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913C6" w14:textId="494E3632" w:rsidR="00A2502F" w:rsidRDefault="00A2502F" w:rsidP="00A2502F">
      <w:pPr>
        <w:spacing w:after="0"/>
        <w:rPr>
          <w:b/>
        </w:rPr>
      </w:pPr>
      <w:r>
        <w:rPr>
          <w:noProof/>
        </w:rPr>
        <w:drawing>
          <wp:anchor distT="0" distB="0" distL="114300" distR="114300" simplePos="0" relativeHeight="251660288" behindDoc="0" locked="0" layoutInCell="1" allowOverlap="1" wp14:anchorId="5882030A" wp14:editId="4E071EFD">
            <wp:simplePos x="0" y="0"/>
            <wp:positionH relativeFrom="margin">
              <wp:align>left</wp:align>
            </wp:positionH>
            <wp:positionV relativeFrom="paragraph">
              <wp:posOffset>0</wp:posOffset>
            </wp:positionV>
            <wp:extent cx="731520" cy="739140"/>
            <wp:effectExtent l="0" t="0" r="0" b="3810"/>
            <wp:wrapSquare wrapText="bothSides"/>
            <wp:docPr id="2" name="Picture 2" descr="Dordt College logo-DC"/>
            <wp:cNvGraphicFramePr/>
            <a:graphic xmlns:a="http://schemas.openxmlformats.org/drawingml/2006/main">
              <a:graphicData uri="http://schemas.openxmlformats.org/drawingml/2006/picture">
                <pic:pic xmlns:pic="http://schemas.openxmlformats.org/drawingml/2006/picture">
                  <pic:nvPicPr>
                    <pic:cNvPr id="1" name="Picture 1" descr="Dordt College logo-DC"/>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 xml:space="preserve">      Rubric for </w:t>
      </w:r>
      <w:r w:rsidR="003541B1">
        <w:rPr>
          <w:b/>
          <w:sz w:val="36"/>
          <w:szCs w:val="36"/>
        </w:rPr>
        <w:t xml:space="preserve">Philosophy </w:t>
      </w:r>
      <w:r w:rsidR="00FD3A0D">
        <w:rPr>
          <w:b/>
          <w:sz w:val="36"/>
          <w:szCs w:val="36"/>
        </w:rPr>
        <w:t>of Education Paper</w:t>
      </w:r>
    </w:p>
    <w:p w14:paraId="48AC2257" w14:textId="77777777" w:rsidR="00CB2149" w:rsidRDefault="00CF5A26" w:rsidP="00CB2149">
      <w:pPr>
        <w:spacing w:after="0"/>
        <w:rPr>
          <w:b/>
          <w:sz w:val="24"/>
        </w:rPr>
      </w:pPr>
      <w:r>
        <w:rPr>
          <w:b/>
          <w:sz w:val="24"/>
        </w:rPr>
        <w:t xml:space="preserve">         EDUC 300 / CORE 310</w:t>
      </w:r>
      <w:r w:rsidR="00181E34">
        <w:rPr>
          <w:b/>
          <w:sz w:val="24"/>
        </w:rPr>
        <w:t xml:space="preserve">                            </w:t>
      </w:r>
    </w:p>
    <w:p w14:paraId="68A1240E" w14:textId="50916C64" w:rsidR="00A2502F" w:rsidRDefault="00CB2149" w:rsidP="00CB2149">
      <w:pPr>
        <w:spacing w:after="0"/>
        <w:rPr>
          <w:b/>
          <w:sz w:val="24"/>
        </w:rPr>
      </w:pPr>
      <w:r>
        <w:rPr>
          <w:b/>
          <w:sz w:val="24"/>
        </w:rPr>
        <w:t xml:space="preserve">        </w:t>
      </w:r>
      <w:r w:rsidR="00181E34">
        <w:rPr>
          <w:b/>
          <w:sz w:val="24"/>
        </w:rPr>
        <w:t xml:space="preserve"> </w:t>
      </w:r>
      <w:r w:rsidR="00A2502F">
        <w:rPr>
          <w:b/>
          <w:sz w:val="24"/>
        </w:rPr>
        <w:t xml:space="preserve">Student Name:     </w:t>
      </w:r>
    </w:p>
    <w:p w14:paraId="6BEF35E3" w14:textId="77777777" w:rsidR="008F40F4" w:rsidRDefault="008F40F4" w:rsidP="00CB2149">
      <w:pPr>
        <w:spacing w:after="0"/>
        <w:rPr>
          <w:b/>
          <w:sz w:val="24"/>
        </w:rPr>
      </w:pPr>
    </w:p>
    <w:p w14:paraId="35C4081F" w14:textId="0E6D3997" w:rsidR="00A2502F" w:rsidRPr="00CF5A26" w:rsidRDefault="00181E34" w:rsidP="00A2502F">
      <w:pPr>
        <w:spacing w:after="0"/>
        <w:rPr>
          <w:b/>
          <w:sz w:val="12"/>
          <w:szCs w:val="28"/>
        </w:rPr>
      </w:pPr>
      <w:r>
        <w:rPr>
          <w:b/>
          <w:noProof/>
          <w:sz w:val="36"/>
          <w:szCs w:val="36"/>
        </w:rPr>
        <mc:AlternateContent>
          <mc:Choice Requires="wps">
            <w:drawing>
              <wp:anchor distT="0" distB="0" distL="114300" distR="114300" simplePos="0" relativeHeight="251659264" behindDoc="1" locked="0" layoutInCell="1" allowOverlap="1" wp14:anchorId="4A5DFC7C" wp14:editId="3E0E47E3">
                <wp:simplePos x="0" y="0"/>
                <wp:positionH relativeFrom="margin">
                  <wp:posOffset>-554182</wp:posOffset>
                </wp:positionH>
                <wp:positionV relativeFrom="paragraph">
                  <wp:posOffset>118225</wp:posOffset>
                </wp:positionV>
                <wp:extent cx="6954982" cy="2978728"/>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954982" cy="2978728"/>
                        </a:xfrm>
                        <a:prstGeom prst="roundRect">
                          <a:avLst/>
                        </a:prstGeom>
                        <a:solidFill>
                          <a:srgbClr val="FCEE8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4E90E" id="Rounded Rectangle 1" o:spid="_x0000_s1026" style="position:absolute;margin-left:-43.65pt;margin-top:9.3pt;width:547.65pt;height:234.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" fillcolor="#fcee88" stroked="f" strokeweight="2pt">
                <w10:wrap anchorx="margin"/>
              </v:roundrect>
            </w:pict>
          </mc:Fallback>
        </mc:AlternateContent>
      </w:r>
      <w:r w:rsidR="00A2502F">
        <w:rPr>
          <w:b/>
          <w:sz w:val="24"/>
        </w:rPr>
        <w:t xml:space="preserve">                     </w:t>
      </w:r>
      <w:r w:rsidR="006C0105" w:rsidRPr="00F16695">
        <w:rPr>
          <w:sz w:val="32"/>
          <w:szCs w:val="28"/>
        </w:rPr>
        <w:t xml:space="preserve"> </w:t>
      </w:r>
    </w:p>
    <w:p w14:paraId="536B2DC0" w14:textId="0D080BB9" w:rsidR="003541B1" w:rsidRDefault="003541B1" w:rsidP="00EB06BA">
      <w:pPr>
        <w:spacing w:after="0"/>
        <w:jc w:val="center"/>
        <w:rPr>
          <w:sz w:val="28"/>
          <w:szCs w:val="28"/>
        </w:rPr>
      </w:pPr>
      <w:r>
        <w:rPr>
          <w:sz w:val="28"/>
          <w:szCs w:val="28"/>
        </w:rPr>
        <w:t>TEP Portfolio Rubric</w:t>
      </w:r>
      <w:r w:rsidR="007A28A1" w:rsidRPr="007A28A1">
        <w:rPr>
          <w:rFonts w:ascii="Times New Roman" w:hAnsi="Times New Roman" w:cs="Times New Roman"/>
          <w:i/>
          <w:color w:val="FF0000"/>
          <w:sz w:val="20"/>
          <w:szCs w:val="20"/>
        </w:rPr>
        <w:t xml:space="preserve"> </w:t>
      </w:r>
      <w:r w:rsidR="007A28A1">
        <w:rPr>
          <w:rFonts w:ascii="Times New Roman" w:hAnsi="Times New Roman" w:cs="Times New Roman"/>
          <w:i/>
          <w:color w:val="FF0000"/>
          <w:sz w:val="20"/>
          <w:szCs w:val="20"/>
        </w:rPr>
        <w:t xml:space="preserve">   </w:t>
      </w:r>
      <w:r w:rsidR="005977B3" w:rsidRPr="005977B3">
        <w:rPr>
          <w:rFonts w:ascii="Times New Roman" w:hAnsi="Times New Roman" w:cs="Times New Roman"/>
          <w:b/>
          <w:color w:val="FF0000"/>
          <w:sz w:val="20"/>
          <w:szCs w:val="20"/>
        </w:rPr>
        <w:t>—</w:t>
      </w:r>
      <w:r w:rsidR="00CD779B">
        <w:rPr>
          <w:rFonts w:ascii="Times New Roman" w:hAnsi="Times New Roman" w:cs="Times New Roman"/>
          <w:i/>
          <w:color w:val="FF0000"/>
          <w:sz w:val="20"/>
          <w:szCs w:val="20"/>
        </w:rPr>
        <w:t>U</w:t>
      </w:r>
      <w:r w:rsidR="007A28A1" w:rsidRPr="00A265C6">
        <w:rPr>
          <w:rFonts w:ascii="Times New Roman" w:hAnsi="Times New Roman" w:cs="Times New Roman"/>
          <w:i/>
          <w:color w:val="FF0000"/>
          <w:sz w:val="20"/>
          <w:szCs w:val="20"/>
        </w:rPr>
        <w:t>sed</w:t>
      </w:r>
      <w:r w:rsidR="00CD779B">
        <w:rPr>
          <w:rFonts w:ascii="Times New Roman" w:hAnsi="Times New Roman" w:cs="Times New Roman"/>
          <w:i/>
          <w:color w:val="FF0000"/>
          <w:sz w:val="20"/>
          <w:szCs w:val="20"/>
        </w:rPr>
        <w:t xml:space="preserve"> </w:t>
      </w:r>
      <w:r w:rsidR="007A28A1" w:rsidRPr="00A265C6">
        <w:rPr>
          <w:rFonts w:ascii="Times New Roman" w:hAnsi="Times New Roman" w:cs="Times New Roman"/>
          <w:i/>
          <w:color w:val="FF0000"/>
          <w:sz w:val="20"/>
          <w:szCs w:val="20"/>
        </w:rPr>
        <w:t>only if the student is in the Teacher Education Program</w:t>
      </w:r>
    </w:p>
    <w:p w14:paraId="5A383543" w14:textId="7A60EEC9" w:rsidR="003541B1" w:rsidRPr="00A265C6" w:rsidRDefault="00A2502F" w:rsidP="00181E34">
      <w:pPr>
        <w:spacing w:after="0" w:line="240" w:lineRule="auto"/>
        <w:ind w:left="-547" w:right="-547"/>
        <w:rPr>
          <w:rFonts w:ascii="Times New Roman" w:hAnsi="Times New Roman" w:cs="Times New Roman"/>
          <w:i/>
          <w:color w:val="FF0000"/>
          <w:sz w:val="20"/>
          <w:szCs w:val="20"/>
        </w:rPr>
      </w:pPr>
      <w:r w:rsidRPr="00EB06BA">
        <w:rPr>
          <w:rFonts w:ascii="Times New Roman" w:hAnsi="Times New Roman" w:cs="Times New Roman"/>
          <w:b/>
          <w:bCs/>
          <w:sz w:val="20"/>
          <w:szCs w:val="20"/>
        </w:rPr>
        <w:t xml:space="preserve">STANDARD H: The candidate articulates and demonstrates an understanding of educational philosophy, </w:t>
      </w:r>
      <w:r w:rsidRPr="003E6724">
        <w:rPr>
          <w:rFonts w:ascii="Times New Roman" w:hAnsi="Times New Roman" w:cs="Times New Roman"/>
          <w:bCs/>
          <w:sz w:val="20"/>
          <w:szCs w:val="20"/>
        </w:rPr>
        <w:t>the history of education, and current educational trends and issues</w:t>
      </w:r>
      <w:r>
        <w:rPr>
          <w:rFonts w:ascii="Times New Roman" w:hAnsi="Times New Roman" w:cs="Times New Roman"/>
          <w:b/>
          <w:bCs/>
          <w:sz w:val="20"/>
          <w:szCs w:val="20"/>
        </w:rPr>
        <w:t xml:space="preserve"> </w:t>
      </w:r>
      <w:r w:rsidRPr="00EB06BA">
        <w:rPr>
          <w:rFonts w:ascii="Times New Roman" w:hAnsi="Times New Roman" w:cs="Times New Roman"/>
          <w:b/>
          <w:bCs/>
          <w:sz w:val="20"/>
          <w:szCs w:val="20"/>
        </w:rPr>
        <w:t>(INTASC Principle 1 and 9)</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br/>
      </w:r>
      <w:r w:rsidR="003541B1">
        <w:t xml:space="preserve">The Philosophy </w:t>
      </w:r>
      <w:r w:rsidR="00FD3A0D">
        <w:t>Paper</w:t>
      </w:r>
      <w:r w:rsidR="003541B1">
        <w:t xml:space="preserve"> illustrates your level of understanding of Standard H of the Dordt College Teacher Education Program Standard.  Scores above 2 indicate competency in this standard.</w:t>
      </w:r>
      <w:r w:rsidRPr="00A2502F">
        <w:rPr>
          <w:rFonts w:ascii="Times New Roman" w:hAnsi="Times New Roman" w:cs="Times New Roman"/>
          <w:i/>
          <w:color w:val="FF0000"/>
          <w:sz w:val="20"/>
          <w:szCs w:val="20"/>
        </w:rPr>
        <w:t xml:space="preserve"> </w:t>
      </w:r>
    </w:p>
    <w:tbl>
      <w:tblPr>
        <w:tblStyle w:val="LightGrid-Accent3"/>
        <w:tblW w:w="10260" w:type="dxa"/>
        <w:tblInd w:w="-550" w:type="dxa"/>
        <w:tblLook w:val="04A0" w:firstRow="1" w:lastRow="0" w:firstColumn="1" w:lastColumn="0" w:noHBand="0" w:noVBand="1"/>
      </w:tblPr>
      <w:tblGrid>
        <w:gridCol w:w="3050"/>
        <w:gridCol w:w="3880"/>
        <w:gridCol w:w="3330"/>
      </w:tblGrid>
      <w:tr w:rsidR="00181E34" w:rsidRPr="00EB06BA" w14:paraId="0E828832" w14:textId="77777777" w:rsidTr="00AB5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3960246E" w14:textId="77777777" w:rsidR="003541B1" w:rsidRPr="00EB06BA" w:rsidRDefault="003541B1" w:rsidP="00C156AF">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386268AD" w14:textId="77777777" w:rsidR="003541B1" w:rsidRPr="00EB06BA" w:rsidRDefault="003541B1" w:rsidP="00C156AF">
            <w:pPr>
              <w:jc w:val="center"/>
              <w:rPr>
                <w:rFonts w:ascii="Times New Roman" w:hAnsi="Times New Roman" w:cs="Times New Roman"/>
                <w:sz w:val="20"/>
                <w:szCs w:val="20"/>
              </w:rPr>
            </w:pPr>
            <w:r w:rsidRPr="00EB06BA">
              <w:rPr>
                <w:rFonts w:ascii="Times New Roman" w:hAnsi="Times New Roman" w:cs="Times New Roman"/>
                <w:sz w:val="20"/>
                <w:szCs w:val="20"/>
              </w:rPr>
              <w:t>1                                 2</w:t>
            </w:r>
          </w:p>
        </w:tc>
        <w:tc>
          <w:tcPr>
            <w:tcW w:w="3880" w:type="dxa"/>
            <w:shd w:val="clear" w:color="auto" w:fill="BFBFBF" w:themeFill="background1" w:themeFillShade="BF"/>
          </w:tcPr>
          <w:p w14:paraId="32569116" w14:textId="4EF454FC" w:rsidR="003541B1" w:rsidRPr="00EB06BA" w:rsidRDefault="003541B1" w:rsidP="00C156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3E08C379" w14:textId="77777777" w:rsidR="003541B1" w:rsidRPr="00EB06BA" w:rsidRDefault="003541B1" w:rsidP="00C156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3                            4</w:t>
            </w:r>
          </w:p>
        </w:tc>
        <w:tc>
          <w:tcPr>
            <w:tcW w:w="3330" w:type="dxa"/>
            <w:shd w:val="clear" w:color="auto" w:fill="BFBFBF" w:themeFill="background1" w:themeFillShade="BF"/>
          </w:tcPr>
          <w:p w14:paraId="713FC18F" w14:textId="77777777" w:rsidR="003541B1" w:rsidRPr="00EB06BA" w:rsidRDefault="003541B1" w:rsidP="00C156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35F18B87" w14:textId="77777777" w:rsidR="003541B1" w:rsidRPr="00EB06BA" w:rsidRDefault="003541B1" w:rsidP="00C156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5</w:t>
            </w:r>
          </w:p>
        </w:tc>
      </w:tr>
      <w:tr w:rsidR="00CD779B" w:rsidRPr="00EB06BA" w14:paraId="15ABBAA5" w14:textId="77777777" w:rsidTr="00AB5D5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0" w:type="auto"/>
          </w:tcPr>
          <w:p w14:paraId="40AFAAF3" w14:textId="77777777" w:rsidR="003541B1" w:rsidRPr="00181E34" w:rsidRDefault="003541B1" w:rsidP="00C156AF">
            <w:pPr>
              <w:rPr>
                <w:rFonts w:ascii="Times New Roman" w:hAnsi="Times New Roman" w:cs="Times New Roman"/>
                <w:b w:val="0"/>
                <w:sz w:val="19"/>
                <w:szCs w:val="19"/>
              </w:rPr>
            </w:pPr>
            <w:r w:rsidRPr="00181E34">
              <w:rPr>
                <w:rFonts w:ascii="Times New Roman" w:hAnsi="Times New Roman" w:cs="Times New Roman"/>
                <w:b w:val="0"/>
                <w:sz w:val="19"/>
                <w:szCs w:val="19"/>
              </w:rPr>
              <w:t>Is unable to articulate a coherent educational philosophy</w:t>
            </w:r>
          </w:p>
        </w:tc>
        <w:tc>
          <w:tcPr>
            <w:tcW w:w="3880" w:type="dxa"/>
          </w:tcPr>
          <w:p w14:paraId="2E3DFC61" w14:textId="77777777" w:rsidR="003541B1" w:rsidRPr="00181E34" w:rsidRDefault="003541B1"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 xml:space="preserve">Articulates a coherent educational philosophy. </w:t>
            </w:r>
          </w:p>
        </w:tc>
        <w:tc>
          <w:tcPr>
            <w:tcW w:w="3330" w:type="dxa"/>
          </w:tcPr>
          <w:p w14:paraId="1B07CF63" w14:textId="77777777" w:rsidR="003541B1" w:rsidRPr="00181E34" w:rsidRDefault="003541B1"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Articulates a coherent and meaningful educational philosophy.</w:t>
            </w:r>
          </w:p>
        </w:tc>
      </w:tr>
      <w:tr w:rsidR="00181E34" w:rsidRPr="00EB06BA" w14:paraId="29E94CF8" w14:textId="77777777" w:rsidTr="00AB5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78240FD3" w14:textId="77777777" w:rsidR="003541B1" w:rsidRPr="00181E34" w:rsidRDefault="003541B1" w:rsidP="00C156AF">
            <w:pPr>
              <w:rPr>
                <w:rFonts w:ascii="Times New Roman" w:hAnsi="Times New Roman" w:cs="Times New Roman"/>
                <w:b w:val="0"/>
                <w:sz w:val="19"/>
                <w:szCs w:val="19"/>
              </w:rPr>
            </w:pPr>
            <w:r w:rsidRPr="00181E34">
              <w:rPr>
                <w:rFonts w:ascii="Times New Roman" w:hAnsi="Times New Roman" w:cs="Times New Roman"/>
                <w:b w:val="0"/>
                <w:sz w:val="19"/>
                <w:szCs w:val="19"/>
              </w:rPr>
              <w:t>Lacks a coherent position on issues topics are unrelated or inconsistent</w:t>
            </w:r>
          </w:p>
        </w:tc>
        <w:tc>
          <w:tcPr>
            <w:tcW w:w="3880" w:type="dxa"/>
            <w:shd w:val="clear" w:color="auto" w:fill="BFBFBF" w:themeFill="background1" w:themeFillShade="BF"/>
          </w:tcPr>
          <w:p w14:paraId="1A800139" w14:textId="2253F4CB" w:rsidR="003541B1" w:rsidRPr="00181E34" w:rsidRDefault="00181E34"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Views</w:t>
            </w:r>
            <w:r w:rsidR="003541B1" w:rsidRPr="00181E34">
              <w:rPr>
                <w:rFonts w:ascii="Times New Roman" w:hAnsi="Times New Roman" w:cs="Times New Roman"/>
                <w:sz w:val="19"/>
                <w:szCs w:val="19"/>
              </w:rPr>
              <w:t xml:space="preserve"> are generally coherent and compatible with one another</w:t>
            </w:r>
          </w:p>
        </w:tc>
        <w:tc>
          <w:tcPr>
            <w:tcW w:w="3330" w:type="dxa"/>
            <w:shd w:val="clear" w:color="auto" w:fill="BFBFBF" w:themeFill="background1" w:themeFillShade="BF"/>
          </w:tcPr>
          <w:p w14:paraId="3BBBAD04" w14:textId="4871D2E8" w:rsidR="003541B1" w:rsidRPr="00181E34" w:rsidRDefault="00181E34"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Views</w:t>
            </w:r>
            <w:r w:rsidR="003541B1" w:rsidRPr="00181E34">
              <w:rPr>
                <w:rFonts w:ascii="Times New Roman" w:hAnsi="Times New Roman" w:cs="Times New Roman"/>
                <w:sz w:val="19"/>
                <w:szCs w:val="19"/>
              </w:rPr>
              <w:t xml:space="preserve"> are clear, consistent, and compatible with one another</w:t>
            </w:r>
          </w:p>
        </w:tc>
      </w:tr>
      <w:tr w:rsidR="00CD779B" w:rsidRPr="00EB06BA" w14:paraId="12E88D1C" w14:textId="77777777" w:rsidTr="00AB5D5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tcPr>
          <w:p w14:paraId="3EC38BC7" w14:textId="48BA1335" w:rsidR="003541B1" w:rsidRPr="00CD779B" w:rsidRDefault="00F16695" w:rsidP="00C156AF">
            <w:pPr>
              <w:rPr>
                <w:rFonts w:ascii="Times New Roman" w:hAnsi="Times New Roman" w:cs="Times New Roman"/>
                <w:b w:val="0"/>
                <w:sz w:val="19"/>
                <w:szCs w:val="19"/>
              </w:rPr>
            </w:pPr>
            <w:r w:rsidRPr="00181E34">
              <w:rPr>
                <w:rFonts w:ascii="Times New Roman" w:hAnsi="Times New Roman" w:cs="Times New Roman"/>
                <w:b w:val="0"/>
                <w:sz w:val="19"/>
                <w:szCs w:val="19"/>
              </w:rPr>
              <w:t>Relies on assertions</w:t>
            </w:r>
            <w:r w:rsidR="00181E34" w:rsidRPr="00181E34">
              <w:rPr>
                <w:rFonts w:ascii="Times New Roman" w:hAnsi="Times New Roman" w:cs="Times New Roman"/>
                <w:b w:val="0"/>
                <w:sz w:val="19"/>
                <w:szCs w:val="19"/>
              </w:rPr>
              <w:t xml:space="preserve"> and general opinions</w:t>
            </w:r>
          </w:p>
        </w:tc>
        <w:tc>
          <w:tcPr>
            <w:tcW w:w="3880" w:type="dxa"/>
          </w:tcPr>
          <w:p w14:paraId="6ED6230A" w14:textId="77777777" w:rsidR="003541B1" w:rsidRPr="00181E34" w:rsidRDefault="00F16695"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May</w:t>
            </w:r>
            <w:r w:rsidR="003541B1" w:rsidRPr="00181E34">
              <w:rPr>
                <w:rFonts w:ascii="Times New Roman" w:hAnsi="Times New Roman" w:cs="Times New Roman"/>
                <w:sz w:val="19"/>
                <w:szCs w:val="19"/>
              </w:rPr>
              <w:t xml:space="preserve"> include some unsupported opinions </w:t>
            </w:r>
          </w:p>
        </w:tc>
        <w:tc>
          <w:tcPr>
            <w:tcW w:w="3330" w:type="dxa"/>
          </w:tcPr>
          <w:p w14:paraId="4C7DD887" w14:textId="2E7F092C" w:rsidR="003541B1" w:rsidRPr="00181E34" w:rsidRDefault="00181E34" w:rsidP="00181E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Claims are well supported by specific references and philosophical constructs.</w:t>
            </w:r>
          </w:p>
        </w:tc>
      </w:tr>
      <w:tr w:rsidR="00181E34" w:rsidRPr="00EB06BA" w14:paraId="7200C74F" w14:textId="77777777" w:rsidTr="00AB5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7E7A2B62" w14:textId="77777777" w:rsidR="003541B1" w:rsidRPr="00181E34" w:rsidRDefault="00F16695" w:rsidP="00C156AF">
            <w:pPr>
              <w:rPr>
                <w:rFonts w:ascii="Times New Roman" w:hAnsi="Times New Roman" w:cs="Times New Roman"/>
                <w:b w:val="0"/>
                <w:sz w:val="19"/>
                <w:szCs w:val="19"/>
              </w:rPr>
            </w:pPr>
            <w:r w:rsidRPr="00181E34">
              <w:rPr>
                <w:rFonts w:ascii="Times New Roman" w:hAnsi="Times New Roman" w:cs="Times New Roman"/>
                <w:b w:val="0"/>
                <w:sz w:val="19"/>
                <w:szCs w:val="19"/>
              </w:rPr>
              <w:t>Uses general opinions</w:t>
            </w:r>
          </w:p>
        </w:tc>
        <w:tc>
          <w:tcPr>
            <w:tcW w:w="3880" w:type="dxa"/>
            <w:shd w:val="clear" w:color="auto" w:fill="BFBFBF" w:themeFill="background1" w:themeFillShade="BF"/>
          </w:tcPr>
          <w:p w14:paraId="2FDF41FE" w14:textId="77777777" w:rsidR="003541B1" w:rsidRPr="00181E34" w:rsidRDefault="00F16695" w:rsidP="00C156AF">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Addresses some key issues</w:t>
            </w:r>
          </w:p>
        </w:tc>
        <w:tc>
          <w:tcPr>
            <w:tcW w:w="3330" w:type="dxa"/>
            <w:shd w:val="clear" w:color="auto" w:fill="BFBFBF" w:themeFill="background1" w:themeFillShade="BF"/>
          </w:tcPr>
          <w:p w14:paraId="22F37CA0" w14:textId="7713B5A7" w:rsidR="003541B1" w:rsidRPr="00181E34" w:rsidRDefault="00181E34" w:rsidP="00181E3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Addresses all key issues and inherent philosophical tensions</w:t>
            </w:r>
          </w:p>
        </w:tc>
      </w:tr>
      <w:tr w:rsidR="00CD779B" w:rsidRPr="00EB06BA" w14:paraId="756704A7" w14:textId="77777777" w:rsidTr="00AB5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EB22F4" w14:textId="77777777" w:rsidR="003541B1" w:rsidRPr="00181E34" w:rsidRDefault="00F16695" w:rsidP="00C156AF">
            <w:pPr>
              <w:rPr>
                <w:rFonts w:ascii="Times New Roman" w:hAnsi="Times New Roman" w:cs="Times New Roman"/>
                <w:b w:val="0"/>
                <w:sz w:val="19"/>
                <w:szCs w:val="19"/>
              </w:rPr>
            </w:pPr>
            <w:r w:rsidRPr="00181E34">
              <w:rPr>
                <w:rFonts w:ascii="Times New Roman" w:hAnsi="Times New Roman" w:cs="Times New Roman"/>
                <w:b w:val="0"/>
                <w:sz w:val="19"/>
                <w:szCs w:val="19"/>
              </w:rPr>
              <w:t>Simplistic or dualistic thinking</w:t>
            </w:r>
          </w:p>
          <w:p w14:paraId="31A8AADB" w14:textId="77777777" w:rsidR="003541B1" w:rsidRPr="00181E34" w:rsidRDefault="003541B1" w:rsidP="00C156AF">
            <w:pPr>
              <w:rPr>
                <w:rFonts w:ascii="Times New Roman" w:hAnsi="Times New Roman" w:cs="Times New Roman"/>
                <w:sz w:val="19"/>
                <w:szCs w:val="19"/>
              </w:rPr>
            </w:pPr>
          </w:p>
        </w:tc>
        <w:tc>
          <w:tcPr>
            <w:tcW w:w="3880" w:type="dxa"/>
          </w:tcPr>
          <w:p w14:paraId="2EAF6096" w14:textId="77777777" w:rsidR="003541B1" w:rsidRPr="00181E34" w:rsidRDefault="00F16695"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May not recognize the complexity or implications of the issues on his/her philosophy</w:t>
            </w:r>
          </w:p>
        </w:tc>
        <w:tc>
          <w:tcPr>
            <w:tcW w:w="3330" w:type="dxa"/>
          </w:tcPr>
          <w:p w14:paraId="191929D8" w14:textId="77777777" w:rsidR="003541B1" w:rsidRPr="00181E34" w:rsidRDefault="00F16695"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9"/>
                <w:szCs w:val="19"/>
              </w:rPr>
            </w:pPr>
            <w:r w:rsidRPr="00181E34">
              <w:rPr>
                <w:rFonts w:ascii="Times New Roman" w:hAnsi="Times New Roman" w:cs="Times New Roman"/>
                <w:sz w:val="19"/>
                <w:szCs w:val="19"/>
              </w:rPr>
              <w:t>Recognizes complexity and implications of an educational philosophy</w:t>
            </w:r>
          </w:p>
        </w:tc>
      </w:tr>
    </w:tbl>
    <w:p w14:paraId="7C0AAFE2" w14:textId="4E14A05B" w:rsidR="003541B1" w:rsidRPr="00EB06BA" w:rsidRDefault="003541B1" w:rsidP="00181E34">
      <w:pPr>
        <w:spacing w:before="120" w:after="0" w:line="240" w:lineRule="auto"/>
        <w:jc w:val="center"/>
        <w:rPr>
          <w:rFonts w:ascii="Times New Roman" w:hAnsi="Times New Roman" w:cs="Times New Roman"/>
          <w:sz w:val="20"/>
          <w:szCs w:val="20"/>
        </w:rPr>
      </w:pPr>
      <w:r w:rsidRPr="00EB06BA">
        <w:rPr>
          <w:rFonts w:ascii="Times New Roman" w:hAnsi="Times New Roman" w:cs="Times New Roman"/>
          <w:b/>
          <w:iCs/>
          <w:color w:val="000000"/>
          <w:sz w:val="20"/>
          <w:szCs w:val="20"/>
        </w:rPr>
        <w:t>Score for Standard H        1  2  3  4  5  (Circle One</w:t>
      </w:r>
      <w:r w:rsidRPr="00EB06BA">
        <w:rPr>
          <w:rFonts w:ascii="Times New Roman" w:hAnsi="Times New Roman" w:cs="Times New Roman"/>
          <w:sz w:val="20"/>
          <w:szCs w:val="20"/>
        </w:rPr>
        <w:t>)</w:t>
      </w:r>
    </w:p>
    <w:p w14:paraId="410A71C1" w14:textId="77777777" w:rsidR="00F16695" w:rsidRDefault="00F16695" w:rsidP="00CC5DAB">
      <w:pPr>
        <w:spacing w:after="0"/>
        <w:rPr>
          <w:rFonts w:ascii="Times New Roman" w:hAnsi="Times New Roman" w:cs="Times New Roman"/>
          <w:b/>
          <w:sz w:val="20"/>
          <w:szCs w:val="20"/>
        </w:rPr>
      </w:pPr>
    </w:p>
    <w:p w14:paraId="235CD329" w14:textId="77777777" w:rsidR="00CB2149" w:rsidRDefault="00CB2149" w:rsidP="00834815">
      <w:pPr>
        <w:spacing w:after="0"/>
        <w:ind w:left="-540"/>
        <w:rPr>
          <w:rFonts w:ascii="Times New Roman" w:hAnsi="Times New Roman" w:cs="Times New Roman"/>
          <w:b/>
          <w:sz w:val="20"/>
          <w:szCs w:val="20"/>
        </w:rPr>
      </w:pPr>
    </w:p>
    <w:p w14:paraId="52F32E24" w14:textId="77777777" w:rsidR="008F40F4" w:rsidRDefault="008F40F4" w:rsidP="00834815">
      <w:pPr>
        <w:spacing w:after="0"/>
        <w:ind w:left="-540"/>
        <w:rPr>
          <w:rFonts w:ascii="Times New Roman" w:hAnsi="Times New Roman" w:cs="Times New Roman"/>
          <w:b/>
          <w:sz w:val="20"/>
          <w:szCs w:val="20"/>
        </w:rPr>
      </w:pPr>
    </w:p>
    <w:p w14:paraId="00048167" w14:textId="77777777" w:rsidR="004E6849" w:rsidRDefault="004E6849" w:rsidP="00834815">
      <w:pPr>
        <w:spacing w:after="0"/>
        <w:ind w:left="-540"/>
        <w:rPr>
          <w:rFonts w:ascii="Times New Roman" w:hAnsi="Times New Roman" w:cs="Times New Roman"/>
          <w:b/>
          <w:sz w:val="20"/>
          <w:szCs w:val="20"/>
        </w:rPr>
      </w:pPr>
    </w:p>
    <w:p w14:paraId="6B8A5EE4" w14:textId="77777777" w:rsidR="008F40F4" w:rsidRDefault="008F40F4" w:rsidP="00834815">
      <w:pPr>
        <w:spacing w:after="0"/>
        <w:ind w:left="-540"/>
        <w:rPr>
          <w:rFonts w:ascii="Times New Roman" w:hAnsi="Times New Roman" w:cs="Times New Roman"/>
          <w:b/>
          <w:sz w:val="20"/>
          <w:szCs w:val="20"/>
        </w:rPr>
      </w:pPr>
    </w:p>
    <w:p w14:paraId="48BACE4E" w14:textId="1566E24A" w:rsidR="003541B1" w:rsidRPr="00EB06BA" w:rsidRDefault="00776309" w:rsidP="00834815">
      <w:pPr>
        <w:spacing w:after="0"/>
        <w:ind w:left="-540"/>
        <w:rPr>
          <w:rFonts w:ascii="Times New Roman" w:hAnsi="Times New Roman" w:cs="Times New Roman"/>
          <w:sz w:val="20"/>
          <w:szCs w:val="20"/>
        </w:rPr>
      </w:pPr>
      <w:r>
        <w:rPr>
          <w:rFonts w:ascii="Times New Roman" w:hAnsi="Times New Roman" w:cs="Times New Roman"/>
          <w:b/>
          <w:sz w:val="20"/>
          <w:szCs w:val="20"/>
        </w:rPr>
        <w:t>Worldview/Overview</w:t>
      </w:r>
      <w:r w:rsidR="00EB06BA" w:rsidRPr="00EB06BA">
        <w:rPr>
          <w:rFonts w:ascii="Times New Roman" w:hAnsi="Times New Roman" w:cs="Times New Roman"/>
          <w:b/>
          <w:sz w:val="20"/>
          <w:szCs w:val="20"/>
        </w:rPr>
        <w:t xml:space="preserve"> (</w:t>
      </w:r>
      <w:r w:rsidR="00520927">
        <w:rPr>
          <w:rFonts w:ascii="Times New Roman" w:hAnsi="Times New Roman" w:cs="Times New Roman"/>
          <w:b/>
          <w:sz w:val="20"/>
          <w:szCs w:val="20"/>
        </w:rPr>
        <w:t>45</w:t>
      </w:r>
      <w:r w:rsidR="00B634D9" w:rsidRPr="00EB06BA">
        <w:rPr>
          <w:rFonts w:ascii="Times New Roman" w:hAnsi="Times New Roman" w:cs="Times New Roman"/>
          <w:b/>
          <w:sz w:val="20"/>
          <w:szCs w:val="20"/>
        </w:rPr>
        <w:t xml:space="preserve"> points)</w:t>
      </w:r>
      <w:r w:rsidR="006C0105">
        <w:rPr>
          <w:rFonts w:ascii="Times New Roman" w:hAnsi="Times New Roman" w:cs="Times New Roman"/>
          <w:b/>
          <w:sz w:val="20"/>
          <w:szCs w:val="20"/>
        </w:rPr>
        <w:t xml:space="preserve"> </w:t>
      </w:r>
      <w:r>
        <w:rPr>
          <w:rFonts w:ascii="Times New Roman" w:hAnsi="Times New Roman" w:cs="Times New Roman"/>
          <w:b/>
          <w:sz w:val="20"/>
          <w:szCs w:val="20"/>
        </w:rPr>
        <w:t>Summary of Personal Views on Metaphysics, Epistemology, and Axiology</w:t>
      </w:r>
    </w:p>
    <w:tbl>
      <w:tblPr>
        <w:tblStyle w:val="LightGrid-Accent3"/>
        <w:tblW w:w="10260" w:type="dxa"/>
        <w:tblInd w:w="-550" w:type="dxa"/>
        <w:tblLook w:val="04A0" w:firstRow="1" w:lastRow="0" w:firstColumn="1" w:lastColumn="0" w:noHBand="0" w:noVBand="1"/>
      </w:tblPr>
      <w:tblGrid>
        <w:gridCol w:w="3050"/>
        <w:gridCol w:w="3060"/>
        <w:gridCol w:w="4150"/>
      </w:tblGrid>
      <w:tr w:rsidR="00065F91" w:rsidRPr="00EB06BA" w14:paraId="5890E630" w14:textId="77777777" w:rsidTr="00CD7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14:paraId="6496F50B" w14:textId="77777777" w:rsidR="00065F91" w:rsidRPr="00EB06BA" w:rsidRDefault="00065F91" w:rsidP="00065F91">
            <w:pPr>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5140AD3B" w14:textId="221103FE" w:rsidR="00065F91" w:rsidRPr="00EB06BA" w:rsidRDefault="00520927" w:rsidP="00520927">
            <w:pPr>
              <w:contextualSpacing/>
              <w:jc w:val="center"/>
              <w:rPr>
                <w:rFonts w:ascii="Times New Roman" w:hAnsi="Times New Roman" w:cs="Times New Roman"/>
                <w:sz w:val="20"/>
                <w:szCs w:val="20"/>
              </w:rPr>
            </w:pPr>
            <w:r>
              <w:rPr>
                <w:rFonts w:ascii="Times New Roman" w:hAnsi="Times New Roman" w:cs="Times New Roman"/>
                <w:sz w:val="20"/>
                <w:szCs w:val="20"/>
              </w:rPr>
              <w:t>10</w:t>
            </w:r>
            <w:r w:rsidR="00065F91" w:rsidRPr="00EB06BA">
              <w:rPr>
                <w:rFonts w:ascii="Times New Roman" w:hAnsi="Times New Roman" w:cs="Times New Roman"/>
                <w:sz w:val="20"/>
                <w:szCs w:val="20"/>
              </w:rPr>
              <w:t xml:space="preserve">                                 </w:t>
            </w:r>
            <w:r>
              <w:rPr>
                <w:rFonts w:ascii="Times New Roman" w:hAnsi="Times New Roman" w:cs="Times New Roman"/>
                <w:sz w:val="20"/>
                <w:szCs w:val="20"/>
              </w:rPr>
              <w:t>20</w:t>
            </w:r>
          </w:p>
        </w:tc>
        <w:tc>
          <w:tcPr>
            <w:tcW w:w="3060" w:type="dxa"/>
          </w:tcPr>
          <w:p w14:paraId="455647BA" w14:textId="77777777" w:rsidR="00065F91" w:rsidRPr="00EB06BA" w:rsidRDefault="00065F91" w:rsidP="00065F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49468B06" w14:textId="6601676E" w:rsidR="00065F91" w:rsidRPr="00EB06BA" w:rsidRDefault="00520927" w:rsidP="0052092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r w:rsidR="00065F91" w:rsidRPr="00EB06BA">
              <w:rPr>
                <w:rFonts w:ascii="Times New Roman" w:hAnsi="Times New Roman" w:cs="Times New Roman"/>
                <w:sz w:val="20"/>
                <w:szCs w:val="20"/>
              </w:rPr>
              <w:t xml:space="preserve">                            </w:t>
            </w:r>
            <w:r>
              <w:rPr>
                <w:rFonts w:ascii="Times New Roman" w:hAnsi="Times New Roman" w:cs="Times New Roman"/>
                <w:sz w:val="20"/>
                <w:szCs w:val="20"/>
              </w:rPr>
              <w:t>40</w:t>
            </w:r>
          </w:p>
        </w:tc>
        <w:tc>
          <w:tcPr>
            <w:tcW w:w="4150" w:type="dxa"/>
          </w:tcPr>
          <w:p w14:paraId="66DDB356" w14:textId="77777777" w:rsidR="00065F91" w:rsidRPr="00EB06BA" w:rsidRDefault="00065F91" w:rsidP="00065F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4B35587F" w14:textId="5F4A81D4" w:rsidR="00065F91" w:rsidRPr="00EB06BA" w:rsidRDefault="00520927" w:rsidP="00065F9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45</w:t>
            </w:r>
          </w:p>
        </w:tc>
      </w:tr>
      <w:tr w:rsidR="00065F91" w:rsidRPr="00EB06BA" w14:paraId="1AF2FAF3" w14:textId="77777777" w:rsidTr="00CD779B">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050" w:type="dxa"/>
          </w:tcPr>
          <w:p w14:paraId="49DBA869" w14:textId="56E646AE" w:rsidR="00065F91" w:rsidRPr="00EB06BA" w:rsidRDefault="00065F91" w:rsidP="00065F91">
            <w:pPr>
              <w:contextualSpacing/>
              <w:rPr>
                <w:rFonts w:ascii="Times New Roman" w:hAnsi="Times New Roman" w:cs="Times New Roman"/>
                <w:b w:val="0"/>
                <w:sz w:val="20"/>
                <w:szCs w:val="20"/>
              </w:rPr>
            </w:pPr>
            <w:r>
              <w:rPr>
                <w:rFonts w:ascii="Times New Roman" w:hAnsi="Times New Roman" w:cs="Times New Roman"/>
                <w:b w:val="0"/>
                <w:sz w:val="20"/>
                <w:szCs w:val="20"/>
              </w:rPr>
              <w:t xml:space="preserve">Worldview descriptions </w:t>
            </w:r>
            <w:r w:rsidRPr="00EB06BA">
              <w:rPr>
                <w:rFonts w:ascii="Times New Roman" w:hAnsi="Times New Roman" w:cs="Times New Roman"/>
                <w:b w:val="0"/>
                <w:sz w:val="20"/>
                <w:szCs w:val="20"/>
              </w:rPr>
              <w:t xml:space="preserve">is </w:t>
            </w:r>
            <w:r>
              <w:rPr>
                <w:rFonts w:ascii="Times New Roman" w:hAnsi="Times New Roman" w:cs="Times New Roman"/>
                <w:b w:val="0"/>
                <w:sz w:val="20"/>
                <w:szCs w:val="20"/>
              </w:rPr>
              <w:t xml:space="preserve">narrow, shallow, </w:t>
            </w:r>
            <w:r w:rsidRPr="00EB06BA">
              <w:rPr>
                <w:rFonts w:ascii="Times New Roman" w:hAnsi="Times New Roman" w:cs="Times New Roman"/>
                <w:b w:val="0"/>
                <w:sz w:val="20"/>
                <w:szCs w:val="20"/>
              </w:rPr>
              <w:t xml:space="preserve">or disconnected from a vision of life. Does not address philosophical questions nor are connections </w:t>
            </w:r>
            <w:r>
              <w:rPr>
                <w:rFonts w:ascii="Times New Roman" w:hAnsi="Times New Roman" w:cs="Times New Roman"/>
                <w:b w:val="0"/>
                <w:sz w:val="20"/>
                <w:szCs w:val="20"/>
              </w:rPr>
              <w:t>made</w:t>
            </w:r>
            <w:r w:rsidRPr="00EB06BA">
              <w:rPr>
                <w:rFonts w:ascii="Times New Roman" w:hAnsi="Times New Roman" w:cs="Times New Roman"/>
                <w:b w:val="0"/>
                <w:sz w:val="20"/>
                <w:szCs w:val="20"/>
              </w:rPr>
              <w:t xml:space="preserve"> to educational questions.</w:t>
            </w:r>
            <w:r>
              <w:rPr>
                <w:rFonts w:ascii="Times New Roman" w:hAnsi="Times New Roman" w:cs="Times New Roman"/>
                <w:b w:val="0"/>
                <w:sz w:val="20"/>
                <w:szCs w:val="20"/>
              </w:rPr>
              <w:t xml:space="preserve">  For example, no mention is made concerning what is real, true, or valued in the educational issues below.  </w:t>
            </w:r>
          </w:p>
        </w:tc>
        <w:tc>
          <w:tcPr>
            <w:tcW w:w="3060" w:type="dxa"/>
          </w:tcPr>
          <w:p w14:paraId="0AD8B058" w14:textId="71404593" w:rsidR="00065F91" w:rsidRPr="00136954" w:rsidRDefault="00065F91" w:rsidP="00065F9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265C6">
              <w:rPr>
                <w:rFonts w:ascii="Times New Roman" w:hAnsi="Times New Roman" w:cs="Times New Roman"/>
                <w:sz w:val="20"/>
                <w:szCs w:val="20"/>
              </w:rPr>
              <w:t xml:space="preserve">Worldview </w:t>
            </w:r>
            <w:r w:rsidRPr="00136954">
              <w:rPr>
                <w:rFonts w:ascii="Times New Roman" w:hAnsi="Times New Roman" w:cs="Times New Roman"/>
                <w:sz w:val="20"/>
                <w:szCs w:val="20"/>
              </w:rPr>
              <w:t>shows emerging complexity, depth, and authentic connection to a vision of life but with some lack of coherence or independent expression Responds to philosophical questions but connections throughout paper are missing.</w:t>
            </w:r>
          </w:p>
        </w:tc>
        <w:tc>
          <w:tcPr>
            <w:tcW w:w="4150" w:type="dxa"/>
          </w:tcPr>
          <w:p w14:paraId="35F1DE89" w14:textId="0B0A6A24" w:rsidR="00065F91" w:rsidRPr="00EB06BA" w:rsidRDefault="00065F91" w:rsidP="00065F91">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265C6">
              <w:rPr>
                <w:rFonts w:ascii="Times New Roman" w:hAnsi="Times New Roman" w:cs="Times New Roman"/>
                <w:sz w:val="20"/>
                <w:szCs w:val="20"/>
              </w:rPr>
              <w:t xml:space="preserve">Worldview </w:t>
            </w:r>
            <w:r>
              <w:rPr>
                <w:rFonts w:ascii="Times New Roman" w:hAnsi="Times New Roman" w:cs="Times New Roman"/>
                <w:sz w:val="20"/>
                <w:szCs w:val="20"/>
              </w:rPr>
              <w:t xml:space="preserve">description </w:t>
            </w:r>
            <w:r w:rsidRPr="00EB06BA">
              <w:rPr>
                <w:rFonts w:ascii="Times New Roman" w:hAnsi="Times New Roman" w:cs="Times New Roman"/>
                <w:sz w:val="20"/>
                <w:szCs w:val="20"/>
              </w:rPr>
              <w:t xml:space="preserve">has complexity, depth and authentic connection to a vision of life, as well as </w:t>
            </w:r>
            <w:r>
              <w:rPr>
                <w:rFonts w:ascii="Times New Roman" w:hAnsi="Times New Roman" w:cs="Times New Roman"/>
                <w:sz w:val="20"/>
                <w:szCs w:val="20"/>
              </w:rPr>
              <w:t xml:space="preserve">a </w:t>
            </w:r>
            <w:r w:rsidRPr="00EB06BA">
              <w:rPr>
                <w:rFonts w:ascii="Times New Roman" w:hAnsi="Times New Roman" w:cs="Times New Roman"/>
                <w:sz w:val="20"/>
                <w:szCs w:val="20"/>
              </w:rPr>
              <w:t xml:space="preserve">measure of independent </w:t>
            </w:r>
            <w:r>
              <w:rPr>
                <w:rFonts w:ascii="Times New Roman" w:hAnsi="Times New Roman" w:cs="Times New Roman"/>
                <w:sz w:val="20"/>
                <w:szCs w:val="20"/>
              </w:rPr>
              <w:t xml:space="preserve">expression. Responds to and makes </w:t>
            </w:r>
            <w:r w:rsidRPr="00EB06BA">
              <w:rPr>
                <w:rFonts w:ascii="Times New Roman" w:hAnsi="Times New Roman" w:cs="Times New Roman"/>
                <w:sz w:val="20"/>
                <w:szCs w:val="20"/>
              </w:rPr>
              <w:t xml:space="preserve">connections to philosophical </w:t>
            </w:r>
            <w:r>
              <w:rPr>
                <w:rFonts w:ascii="Times New Roman" w:hAnsi="Times New Roman" w:cs="Times New Roman"/>
                <w:sz w:val="20"/>
                <w:szCs w:val="20"/>
              </w:rPr>
              <w:t>topics</w:t>
            </w:r>
            <w:r w:rsidRPr="00EB06BA">
              <w:rPr>
                <w:rFonts w:ascii="Times New Roman" w:hAnsi="Times New Roman" w:cs="Times New Roman"/>
                <w:sz w:val="20"/>
                <w:szCs w:val="20"/>
              </w:rPr>
              <w:t xml:space="preserve"> throughout </w:t>
            </w:r>
            <w:r>
              <w:rPr>
                <w:rFonts w:ascii="Times New Roman" w:hAnsi="Times New Roman" w:cs="Times New Roman"/>
                <w:sz w:val="20"/>
                <w:szCs w:val="20"/>
              </w:rPr>
              <w:t xml:space="preserve">the </w:t>
            </w:r>
            <w:r w:rsidRPr="00EB06BA">
              <w:rPr>
                <w:rFonts w:ascii="Times New Roman" w:hAnsi="Times New Roman" w:cs="Times New Roman"/>
                <w:sz w:val="20"/>
                <w:szCs w:val="20"/>
              </w:rPr>
              <w:t>paper</w:t>
            </w:r>
            <w:r>
              <w:rPr>
                <w:rFonts w:ascii="Times New Roman" w:hAnsi="Times New Roman" w:cs="Times New Roman"/>
                <w:sz w:val="20"/>
                <w:szCs w:val="20"/>
              </w:rPr>
              <w:t xml:space="preserve"> (applying personal </w:t>
            </w:r>
            <w:r w:rsidRPr="007744C2">
              <w:rPr>
                <w:rFonts w:ascii="Times New Roman" w:hAnsi="Times New Roman" w:cs="Times New Roman"/>
                <w:sz w:val="20"/>
                <w:szCs w:val="20"/>
                <w:u w:val="single"/>
              </w:rPr>
              <w:t>metaphysics</w:t>
            </w:r>
            <w:r>
              <w:rPr>
                <w:rFonts w:ascii="Times New Roman" w:hAnsi="Times New Roman" w:cs="Times New Roman"/>
                <w:sz w:val="20"/>
                <w:szCs w:val="20"/>
              </w:rPr>
              <w:t xml:space="preserve">, </w:t>
            </w:r>
            <w:r w:rsidRPr="007744C2">
              <w:rPr>
                <w:rFonts w:ascii="Times New Roman" w:hAnsi="Times New Roman" w:cs="Times New Roman"/>
                <w:sz w:val="20"/>
                <w:szCs w:val="20"/>
                <w:u w:val="single"/>
              </w:rPr>
              <w:t>epistemology</w:t>
            </w:r>
            <w:r>
              <w:rPr>
                <w:rFonts w:ascii="Times New Roman" w:hAnsi="Times New Roman" w:cs="Times New Roman"/>
                <w:sz w:val="20"/>
                <w:szCs w:val="20"/>
              </w:rPr>
              <w:t xml:space="preserve">, and </w:t>
            </w:r>
            <w:r w:rsidRPr="007744C2">
              <w:rPr>
                <w:rFonts w:ascii="Times New Roman" w:hAnsi="Times New Roman" w:cs="Times New Roman"/>
                <w:sz w:val="20"/>
                <w:szCs w:val="20"/>
                <w:u w:val="single"/>
              </w:rPr>
              <w:t>axiology</w:t>
            </w:r>
            <w:r>
              <w:rPr>
                <w:rFonts w:ascii="Times New Roman" w:hAnsi="Times New Roman" w:cs="Times New Roman"/>
                <w:sz w:val="20"/>
                <w:szCs w:val="20"/>
              </w:rPr>
              <w:t xml:space="preserve"> to educational issues).  </w:t>
            </w:r>
            <w:r w:rsidRPr="005908CB">
              <w:rPr>
                <w:rFonts w:ascii="Times New Roman" w:hAnsi="Times New Roman" w:cs="Times New Roman"/>
                <w:sz w:val="20"/>
                <w:szCs w:val="20"/>
              </w:rPr>
              <w:t>Presents sound propositions and adequately supports each claim.</w:t>
            </w:r>
            <w:r w:rsidRPr="00CE32CD">
              <w:rPr>
                <w:rFonts w:ascii="Times New Roman" w:hAnsi="Times New Roman" w:cs="Times New Roman"/>
                <w:color w:val="FF0000"/>
                <w:sz w:val="20"/>
                <w:szCs w:val="20"/>
              </w:rPr>
              <w:t xml:space="preserve">  </w:t>
            </w:r>
          </w:p>
        </w:tc>
      </w:tr>
      <w:tr w:rsidR="00065F91" w:rsidRPr="00EB06BA" w14:paraId="3EB5EB4D" w14:textId="77777777" w:rsidTr="00303DDC">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60" w:type="dxa"/>
            <w:gridSpan w:val="3"/>
          </w:tcPr>
          <w:p w14:paraId="37B89196" w14:textId="196D7466" w:rsidR="00065F91" w:rsidRPr="00A265C6" w:rsidRDefault="00065F91" w:rsidP="00065F91">
            <w:pPr>
              <w:contextualSpacing/>
              <w:rPr>
                <w:rFonts w:ascii="Times New Roman" w:hAnsi="Times New Roman" w:cs="Times New Roman"/>
                <w:sz w:val="20"/>
                <w:szCs w:val="20"/>
              </w:rPr>
            </w:pPr>
            <w:r>
              <w:rPr>
                <w:rFonts w:ascii="Times New Roman" w:hAnsi="Times New Roman" w:cs="Times New Roman"/>
                <w:b w:val="0"/>
                <w:sz w:val="20"/>
                <w:szCs w:val="20"/>
              </w:rPr>
              <w:t xml:space="preserve">The best papers are quite precise and accurate with these specific philosophical constructs, using the exact words </w:t>
            </w:r>
            <w:r w:rsidRPr="005977B3">
              <w:rPr>
                <w:rFonts w:ascii="Times New Roman" w:hAnsi="Times New Roman" w:cs="Times New Roman"/>
                <w:b w:val="0"/>
                <w:i/>
                <w:sz w:val="20"/>
                <w:szCs w:val="20"/>
              </w:rPr>
              <w:t>metaphysics, epistemology</w:t>
            </w:r>
            <w:r w:rsidRPr="00AB5D50">
              <w:rPr>
                <w:rFonts w:ascii="Times New Roman" w:hAnsi="Times New Roman" w:cs="Times New Roman"/>
                <w:b w:val="0"/>
                <w:sz w:val="20"/>
                <w:szCs w:val="20"/>
              </w:rPr>
              <w:t xml:space="preserve">, and </w:t>
            </w:r>
            <w:r w:rsidRPr="005977B3">
              <w:rPr>
                <w:rFonts w:ascii="Times New Roman" w:hAnsi="Times New Roman" w:cs="Times New Roman"/>
                <w:b w:val="0"/>
                <w:i/>
                <w:sz w:val="20"/>
                <w:szCs w:val="20"/>
              </w:rPr>
              <w:t>axiology</w:t>
            </w:r>
            <w:r>
              <w:rPr>
                <w:rFonts w:ascii="Times New Roman" w:hAnsi="Times New Roman" w:cs="Times New Roman"/>
                <w:b w:val="0"/>
                <w:sz w:val="20"/>
                <w:szCs w:val="20"/>
              </w:rPr>
              <w:t xml:space="preserve">, and integrating these concepts with the writer’s personal worldview (for example, based on biblical concepts of truth, reality, and values).  Further, excellent papers address both aspects of axiology.  </w:t>
            </w:r>
          </w:p>
        </w:tc>
      </w:tr>
    </w:tbl>
    <w:p w14:paraId="7691F332" w14:textId="77777777" w:rsidR="00CE32CD" w:rsidRDefault="00CE32CD" w:rsidP="00484E4C">
      <w:pPr>
        <w:contextualSpacing/>
        <w:rPr>
          <w:rFonts w:ascii="Times New Roman" w:hAnsi="Times New Roman" w:cs="Times New Roman"/>
          <w:b/>
          <w:color w:val="3366FF"/>
          <w:sz w:val="20"/>
          <w:szCs w:val="20"/>
        </w:rPr>
      </w:pPr>
    </w:p>
    <w:p w14:paraId="78CE2D19" w14:textId="77777777" w:rsidR="00CB2149" w:rsidRDefault="00CB2149">
      <w:pPr>
        <w:rPr>
          <w:rFonts w:ascii="Times New Roman" w:hAnsi="Times New Roman" w:cs="Times New Roman"/>
          <w:b/>
          <w:sz w:val="20"/>
          <w:szCs w:val="20"/>
        </w:rPr>
      </w:pPr>
      <w:r>
        <w:rPr>
          <w:rFonts w:ascii="Times New Roman" w:hAnsi="Times New Roman" w:cs="Times New Roman"/>
          <w:b/>
          <w:sz w:val="20"/>
          <w:szCs w:val="20"/>
        </w:rPr>
        <w:br w:type="page"/>
      </w:r>
    </w:p>
    <w:p w14:paraId="3A0CD30A" w14:textId="159C95B2" w:rsidR="003541B1" w:rsidRPr="00C156AF" w:rsidRDefault="003541B1" w:rsidP="00834815">
      <w:pPr>
        <w:ind w:left="-540"/>
        <w:contextualSpacing/>
        <w:rPr>
          <w:rFonts w:ascii="Times New Roman" w:hAnsi="Times New Roman" w:cs="Times New Roman"/>
          <w:b/>
          <w:color w:val="3366FF"/>
          <w:sz w:val="20"/>
          <w:szCs w:val="20"/>
        </w:rPr>
      </w:pPr>
      <w:r w:rsidRPr="00EB06BA">
        <w:rPr>
          <w:rFonts w:ascii="Times New Roman" w:hAnsi="Times New Roman" w:cs="Times New Roman"/>
          <w:b/>
          <w:sz w:val="20"/>
          <w:szCs w:val="20"/>
        </w:rPr>
        <w:lastRenderedPageBreak/>
        <w:t xml:space="preserve">View of </w:t>
      </w:r>
      <w:r w:rsidR="00C17799">
        <w:rPr>
          <w:rFonts w:ascii="Times New Roman" w:hAnsi="Times New Roman" w:cs="Times New Roman"/>
          <w:b/>
          <w:sz w:val="20"/>
          <w:szCs w:val="20"/>
        </w:rPr>
        <w:t xml:space="preserve">the </w:t>
      </w:r>
      <w:r w:rsidRPr="00EB06BA">
        <w:rPr>
          <w:rFonts w:ascii="Times New Roman" w:hAnsi="Times New Roman" w:cs="Times New Roman"/>
          <w:b/>
          <w:sz w:val="20"/>
          <w:szCs w:val="20"/>
        </w:rPr>
        <w:t>student</w:t>
      </w:r>
      <w:r w:rsidR="00B634D9" w:rsidRPr="00EB06BA">
        <w:rPr>
          <w:rFonts w:ascii="Times New Roman" w:hAnsi="Times New Roman" w:cs="Times New Roman"/>
          <w:b/>
          <w:sz w:val="20"/>
          <w:szCs w:val="20"/>
        </w:rPr>
        <w:t xml:space="preserve"> (</w:t>
      </w:r>
      <w:r w:rsidR="00520927">
        <w:rPr>
          <w:rFonts w:ascii="Times New Roman" w:hAnsi="Times New Roman" w:cs="Times New Roman"/>
          <w:b/>
          <w:sz w:val="20"/>
          <w:szCs w:val="20"/>
        </w:rPr>
        <w:t>25</w:t>
      </w:r>
      <w:r w:rsidR="00B634D9" w:rsidRPr="00EB06BA">
        <w:rPr>
          <w:rFonts w:ascii="Times New Roman" w:hAnsi="Times New Roman" w:cs="Times New Roman"/>
          <w:b/>
          <w:sz w:val="20"/>
          <w:szCs w:val="20"/>
        </w:rPr>
        <w:t xml:space="preserve"> points)</w:t>
      </w:r>
      <w:r w:rsidR="006C0105">
        <w:rPr>
          <w:rFonts w:ascii="Times New Roman" w:hAnsi="Times New Roman" w:cs="Times New Roman"/>
          <w:b/>
          <w:sz w:val="20"/>
          <w:szCs w:val="20"/>
        </w:rPr>
        <w:t xml:space="preserve"> </w:t>
      </w:r>
    </w:p>
    <w:tbl>
      <w:tblPr>
        <w:tblStyle w:val="LightGrid-Accent3"/>
        <w:tblW w:w="10260" w:type="dxa"/>
        <w:tblInd w:w="-550" w:type="dxa"/>
        <w:tblLook w:val="04A0" w:firstRow="1" w:lastRow="0" w:firstColumn="1" w:lastColumn="0" w:noHBand="0" w:noVBand="1"/>
      </w:tblPr>
      <w:tblGrid>
        <w:gridCol w:w="3050"/>
        <w:gridCol w:w="3060"/>
        <w:gridCol w:w="4150"/>
      </w:tblGrid>
      <w:tr w:rsidR="00065F91" w:rsidRPr="00EB06BA" w14:paraId="3A022E84" w14:textId="77777777" w:rsidTr="00CD7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0" w:type="dxa"/>
          </w:tcPr>
          <w:p w14:paraId="50AE043B" w14:textId="77777777" w:rsidR="00065F91" w:rsidRPr="00EB06BA" w:rsidRDefault="00065F91" w:rsidP="00065F91">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05844040" w14:textId="3EE5269F" w:rsidR="00065F91" w:rsidRPr="00EB06BA" w:rsidRDefault="00065F91" w:rsidP="00065F91">
            <w:pPr>
              <w:jc w:val="center"/>
              <w:rPr>
                <w:rFonts w:ascii="Times New Roman" w:hAnsi="Times New Roman" w:cs="Times New Roman"/>
                <w:sz w:val="20"/>
                <w:szCs w:val="20"/>
              </w:rPr>
            </w:pPr>
            <w:r>
              <w:rPr>
                <w:rFonts w:ascii="Times New Roman" w:hAnsi="Times New Roman" w:cs="Times New Roman"/>
                <w:sz w:val="20"/>
                <w:szCs w:val="20"/>
              </w:rPr>
              <w:t>5</w:t>
            </w:r>
            <w:r w:rsidRPr="00EB06BA">
              <w:rPr>
                <w:rFonts w:ascii="Times New Roman" w:hAnsi="Times New Roman" w:cs="Times New Roman"/>
                <w:sz w:val="20"/>
                <w:szCs w:val="20"/>
              </w:rPr>
              <w:t xml:space="preserve">                                 </w:t>
            </w:r>
            <w:r>
              <w:rPr>
                <w:rFonts w:ascii="Times New Roman" w:hAnsi="Times New Roman" w:cs="Times New Roman"/>
                <w:sz w:val="20"/>
                <w:szCs w:val="20"/>
              </w:rPr>
              <w:t>10</w:t>
            </w:r>
          </w:p>
        </w:tc>
        <w:tc>
          <w:tcPr>
            <w:tcW w:w="3060" w:type="dxa"/>
          </w:tcPr>
          <w:p w14:paraId="5270F0DE"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799BB001" w14:textId="51D549B1" w:rsidR="00065F91" w:rsidRPr="00EB06BA" w:rsidRDefault="00065F91" w:rsidP="00065F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r w:rsidRPr="00EB06BA">
              <w:rPr>
                <w:rFonts w:ascii="Times New Roman" w:hAnsi="Times New Roman" w:cs="Times New Roman"/>
                <w:sz w:val="20"/>
                <w:szCs w:val="20"/>
              </w:rPr>
              <w:t xml:space="preserve">                            </w:t>
            </w:r>
            <w:r>
              <w:rPr>
                <w:rFonts w:ascii="Times New Roman" w:hAnsi="Times New Roman" w:cs="Times New Roman"/>
                <w:sz w:val="20"/>
                <w:szCs w:val="20"/>
              </w:rPr>
              <w:t>20</w:t>
            </w:r>
          </w:p>
        </w:tc>
        <w:tc>
          <w:tcPr>
            <w:tcW w:w="4150" w:type="dxa"/>
          </w:tcPr>
          <w:p w14:paraId="7FE9FD03"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20781674" w14:textId="4E9C5F24" w:rsidR="00065F91" w:rsidRPr="00EB06BA" w:rsidRDefault="00065F91" w:rsidP="00065F9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w:t>
            </w:r>
          </w:p>
        </w:tc>
      </w:tr>
      <w:tr w:rsidR="003541B1" w:rsidRPr="00EB06BA" w14:paraId="3038F5A0" w14:textId="77777777" w:rsidTr="00CD779B">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050" w:type="dxa"/>
          </w:tcPr>
          <w:p w14:paraId="00BF57A5" w14:textId="71F13BB4" w:rsidR="003541B1" w:rsidRPr="00EB06BA" w:rsidRDefault="006D43CF" w:rsidP="00834815">
            <w:pPr>
              <w:ind w:left="-18"/>
              <w:rPr>
                <w:rFonts w:ascii="Times New Roman" w:hAnsi="Times New Roman" w:cs="Times New Roman"/>
                <w:b w:val="0"/>
                <w:sz w:val="20"/>
                <w:szCs w:val="20"/>
              </w:rPr>
            </w:pPr>
            <w:r w:rsidRPr="00EB06BA">
              <w:rPr>
                <w:rFonts w:ascii="Times New Roman" w:hAnsi="Times New Roman" w:cs="Times New Roman"/>
                <w:b w:val="0"/>
                <w:sz w:val="20"/>
                <w:szCs w:val="20"/>
              </w:rPr>
              <w:t xml:space="preserve">The view of </w:t>
            </w:r>
            <w:r w:rsidR="00C17799">
              <w:rPr>
                <w:rFonts w:ascii="Times New Roman" w:hAnsi="Times New Roman" w:cs="Times New Roman"/>
                <w:b w:val="0"/>
                <w:sz w:val="20"/>
                <w:szCs w:val="20"/>
              </w:rPr>
              <w:t xml:space="preserve">the </w:t>
            </w:r>
            <w:r w:rsidRPr="00EB06BA">
              <w:rPr>
                <w:rFonts w:ascii="Times New Roman" w:hAnsi="Times New Roman" w:cs="Times New Roman"/>
                <w:b w:val="0"/>
                <w:sz w:val="20"/>
                <w:szCs w:val="20"/>
              </w:rPr>
              <w:t>student lacks complexity, value for education, or connection to a scriptural understanding</w:t>
            </w:r>
            <w:r w:rsidR="003D45A3">
              <w:rPr>
                <w:rFonts w:ascii="Times New Roman" w:hAnsi="Times New Roman" w:cs="Times New Roman"/>
                <w:b w:val="0"/>
                <w:sz w:val="20"/>
                <w:szCs w:val="20"/>
              </w:rPr>
              <w:t>.</w:t>
            </w:r>
          </w:p>
        </w:tc>
        <w:tc>
          <w:tcPr>
            <w:tcW w:w="3060" w:type="dxa"/>
          </w:tcPr>
          <w:p w14:paraId="479218AD" w14:textId="77BE4D31" w:rsidR="003541B1" w:rsidRPr="00EB06BA" w:rsidRDefault="006D43CF" w:rsidP="00C156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 xml:space="preserve">The view of </w:t>
            </w:r>
            <w:r w:rsidR="00C17799">
              <w:rPr>
                <w:rFonts w:ascii="Times New Roman" w:hAnsi="Times New Roman" w:cs="Times New Roman"/>
                <w:sz w:val="20"/>
                <w:szCs w:val="20"/>
              </w:rPr>
              <w:t xml:space="preserve">the </w:t>
            </w:r>
            <w:r w:rsidRPr="00EB06BA">
              <w:rPr>
                <w:rFonts w:ascii="Times New Roman" w:hAnsi="Times New Roman" w:cs="Times New Roman"/>
                <w:sz w:val="20"/>
                <w:szCs w:val="20"/>
              </w:rPr>
              <w:t>student shows emerging complexity, connection to scriptural underst</w:t>
            </w:r>
            <w:r w:rsidR="003D45A3">
              <w:rPr>
                <w:rFonts w:ascii="Times New Roman" w:hAnsi="Times New Roman" w:cs="Times New Roman"/>
                <w:sz w:val="20"/>
                <w:szCs w:val="20"/>
              </w:rPr>
              <w:t>anding, and value for education.</w:t>
            </w:r>
          </w:p>
        </w:tc>
        <w:tc>
          <w:tcPr>
            <w:tcW w:w="4150" w:type="dxa"/>
          </w:tcPr>
          <w:p w14:paraId="4AC9867B" w14:textId="3ADB7DC3" w:rsidR="003541B1" w:rsidRPr="00136954" w:rsidRDefault="006D43CF" w:rsidP="008348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36954">
              <w:rPr>
                <w:rFonts w:ascii="Times New Roman" w:hAnsi="Times New Roman" w:cs="Times New Roman"/>
                <w:sz w:val="20"/>
                <w:szCs w:val="20"/>
              </w:rPr>
              <w:t xml:space="preserve">The view of </w:t>
            </w:r>
            <w:r w:rsidR="00C17799">
              <w:rPr>
                <w:rFonts w:ascii="Times New Roman" w:hAnsi="Times New Roman" w:cs="Times New Roman"/>
                <w:sz w:val="20"/>
                <w:szCs w:val="20"/>
              </w:rPr>
              <w:t>the</w:t>
            </w:r>
            <w:r w:rsidR="00C17799" w:rsidRPr="00136954">
              <w:rPr>
                <w:rFonts w:ascii="Times New Roman" w:hAnsi="Times New Roman" w:cs="Times New Roman"/>
                <w:sz w:val="20"/>
                <w:szCs w:val="20"/>
              </w:rPr>
              <w:t xml:space="preserve"> </w:t>
            </w:r>
            <w:r w:rsidRPr="00136954">
              <w:rPr>
                <w:rFonts w:ascii="Times New Roman" w:hAnsi="Times New Roman" w:cs="Times New Roman"/>
                <w:sz w:val="20"/>
                <w:szCs w:val="20"/>
              </w:rPr>
              <w:t>student</w:t>
            </w:r>
            <w:r w:rsidR="00C17799">
              <w:rPr>
                <w:rFonts w:ascii="Times New Roman" w:hAnsi="Times New Roman" w:cs="Times New Roman"/>
                <w:sz w:val="20"/>
                <w:szCs w:val="20"/>
              </w:rPr>
              <w:t xml:space="preserve"> </w:t>
            </w:r>
            <w:r w:rsidRPr="00136954">
              <w:rPr>
                <w:rFonts w:ascii="Times New Roman" w:hAnsi="Times New Roman" w:cs="Times New Roman"/>
                <w:sz w:val="20"/>
                <w:szCs w:val="20"/>
              </w:rPr>
              <w:t xml:space="preserve">is </w:t>
            </w:r>
            <w:r w:rsidR="005977B3">
              <w:rPr>
                <w:rFonts w:ascii="Times New Roman" w:hAnsi="Times New Roman" w:cs="Times New Roman"/>
                <w:sz w:val="20"/>
                <w:szCs w:val="20"/>
              </w:rPr>
              <w:t>well-developed</w:t>
            </w:r>
            <w:r w:rsidRPr="00136954">
              <w:rPr>
                <w:rFonts w:ascii="Times New Roman" w:hAnsi="Times New Roman" w:cs="Times New Roman"/>
                <w:sz w:val="20"/>
                <w:szCs w:val="20"/>
              </w:rPr>
              <w:t xml:space="preserve">, </w:t>
            </w:r>
            <w:r w:rsidR="005977B3">
              <w:rPr>
                <w:rFonts w:ascii="Times New Roman" w:hAnsi="Times New Roman" w:cs="Times New Roman"/>
                <w:sz w:val="20"/>
                <w:szCs w:val="20"/>
              </w:rPr>
              <w:t xml:space="preserve">consistent with the writer’s worldview </w:t>
            </w:r>
            <w:r w:rsidR="005977B3">
              <w:rPr>
                <w:rFonts w:ascii="Times New Roman" w:hAnsi="Times New Roman" w:cs="Times New Roman"/>
                <w:i/>
                <w:sz w:val="20"/>
                <w:szCs w:val="20"/>
              </w:rPr>
              <w:t>and</w:t>
            </w:r>
            <w:r w:rsidR="005977B3">
              <w:rPr>
                <w:rFonts w:ascii="Times New Roman" w:hAnsi="Times New Roman" w:cs="Times New Roman"/>
                <w:sz w:val="20"/>
                <w:szCs w:val="20"/>
              </w:rPr>
              <w:t xml:space="preserve"> with </w:t>
            </w:r>
            <w:r w:rsidR="00834815">
              <w:rPr>
                <w:rFonts w:ascii="Times New Roman" w:hAnsi="Times New Roman" w:cs="Times New Roman"/>
                <w:sz w:val="20"/>
                <w:szCs w:val="20"/>
              </w:rPr>
              <w:t>research on human development</w:t>
            </w:r>
            <w:r w:rsidRPr="00136954">
              <w:rPr>
                <w:rFonts w:ascii="Times New Roman" w:hAnsi="Times New Roman" w:cs="Times New Roman"/>
                <w:sz w:val="20"/>
                <w:szCs w:val="20"/>
              </w:rPr>
              <w:t xml:space="preserve">, and </w:t>
            </w:r>
            <w:r w:rsidR="00AC71C9">
              <w:rPr>
                <w:rFonts w:ascii="Times New Roman" w:hAnsi="Times New Roman" w:cs="Times New Roman"/>
                <w:sz w:val="20"/>
                <w:szCs w:val="20"/>
              </w:rPr>
              <w:t>applicable to the student’s role in the educational process.</w:t>
            </w:r>
            <w:r w:rsidR="003D45A3">
              <w:rPr>
                <w:rFonts w:ascii="Times New Roman" w:hAnsi="Times New Roman" w:cs="Times New Roman"/>
                <w:sz w:val="20"/>
                <w:szCs w:val="20"/>
              </w:rPr>
              <w:t xml:space="preserve"> Include implic</w:t>
            </w:r>
            <w:r w:rsidR="00834815">
              <w:rPr>
                <w:rFonts w:ascii="Times New Roman" w:hAnsi="Times New Roman" w:cs="Times New Roman"/>
                <w:sz w:val="20"/>
                <w:szCs w:val="20"/>
              </w:rPr>
              <w:t xml:space="preserve">ations for classroom management.  Shows how </w:t>
            </w:r>
            <w:r w:rsidR="00DC0F9E">
              <w:rPr>
                <w:rFonts w:ascii="Times New Roman" w:hAnsi="Times New Roman" w:cs="Times New Roman"/>
                <w:sz w:val="20"/>
                <w:szCs w:val="20"/>
              </w:rPr>
              <w:t xml:space="preserve">the </w:t>
            </w:r>
            <w:r w:rsidR="00834815">
              <w:rPr>
                <w:rFonts w:ascii="Times New Roman" w:hAnsi="Times New Roman" w:cs="Times New Roman"/>
                <w:sz w:val="20"/>
                <w:szCs w:val="20"/>
              </w:rPr>
              <w:t xml:space="preserve">view of the student relates to </w:t>
            </w:r>
            <w:r w:rsidR="00DC0F9E">
              <w:rPr>
                <w:rFonts w:ascii="Times New Roman" w:hAnsi="Times New Roman" w:cs="Times New Roman"/>
                <w:sz w:val="20"/>
                <w:szCs w:val="20"/>
              </w:rPr>
              <w:t xml:space="preserve">the </w:t>
            </w:r>
            <w:r w:rsidR="00834815">
              <w:rPr>
                <w:rFonts w:ascii="Times New Roman" w:hAnsi="Times New Roman" w:cs="Times New Roman"/>
                <w:sz w:val="20"/>
                <w:szCs w:val="20"/>
              </w:rPr>
              <w:t xml:space="preserve">view of the teacher, curriculum, sense of calling, and purpose of education.  </w:t>
            </w:r>
          </w:p>
        </w:tc>
      </w:tr>
      <w:tr w:rsidR="00AB5D50" w:rsidRPr="00EB06BA" w14:paraId="197391D6" w14:textId="77777777" w:rsidTr="005D78FE">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60" w:type="dxa"/>
            <w:gridSpan w:val="3"/>
          </w:tcPr>
          <w:p w14:paraId="60AE4AAC" w14:textId="5D858640" w:rsidR="00AB5D50" w:rsidRPr="00AB5D50" w:rsidRDefault="00AB5D50" w:rsidP="00CE1554">
            <w:pPr>
              <w:rPr>
                <w:rFonts w:ascii="Times New Roman" w:hAnsi="Times New Roman" w:cs="Times New Roman"/>
                <w:b w:val="0"/>
                <w:sz w:val="20"/>
                <w:szCs w:val="20"/>
              </w:rPr>
            </w:pPr>
            <w:r w:rsidRPr="00AB5D50">
              <w:rPr>
                <w:rFonts w:ascii="Times New Roman" w:hAnsi="Times New Roman" w:cs="Times New Roman"/>
                <w:b w:val="0"/>
                <w:sz w:val="20"/>
                <w:szCs w:val="20"/>
              </w:rPr>
              <w:t xml:space="preserve">The best papers </w:t>
            </w:r>
            <w:r w:rsidR="005977B3">
              <w:rPr>
                <w:rFonts w:ascii="Times New Roman" w:hAnsi="Times New Roman" w:cs="Times New Roman"/>
                <w:b w:val="0"/>
                <w:sz w:val="20"/>
                <w:szCs w:val="20"/>
              </w:rPr>
              <w:t xml:space="preserve">go beyond a single view of the student—drawing on the </w:t>
            </w:r>
            <w:r w:rsidR="00AD18C3">
              <w:rPr>
                <w:rFonts w:ascii="Times New Roman" w:hAnsi="Times New Roman" w:cs="Times New Roman"/>
                <w:b w:val="0"/>
                <w:sz w:val="20"/>
                <w:szCs w:val="20"/>
              </w:rPr>
              <w:t xml:space="preserve">course </w:t>
            </w:r>
            <w:r w:rsidR="005977B3">
              <w:rPr>
                <w:rFonts w:ascii="Times New Roman" w:hAnsi="Times New Roman" w:cs="Times New Roman"/>
                <w:b w:val="0"/>
                <w:sz w:val="20"/>
                <w:szCs w:val="20"/>
              </w:rPr>
              <w:t>textbooks and different philosophies</w:t>
            </w:r>
            <w:r w:rsidR="00834815">
              <w:rPr>
                <w:rFonts w:ascii="Times New Roman" w:hAnsi="Times New Roman" w:cs="Times New Roman"/>
                <w:b w:val="0"/>
                <w:sz w:val="20"/>
                <w:szCs w:val="20"/>
              </w:rPr>
              <w:t xml:space="preserve"> studied</w:t>
            </w:r>
            <w:r w:rsidR="005977B3">
              <w:rPr>
                <w:rFonts w:ascii="Times New Roman" w:hAnsi="Times New Roman" w:cs="Times New Roman"/>
                <w:b w:val="0"/>
                <w:sz w:val="20"/>
                <w:szCs w:val="20"/>
              </w:rPr>
              <w:t xml:space="preserve">—specifically mentioning </w:t>
            </w:r>
            <w:r w:rsidR="00834815">
              <w:rPr>
                <w:rFonts w:ascii="Times New Roman" w:hAnsi="Times New Roman" w:cs="Times New Roman"/>
                <w:b w:val="0"/>
                <w:sz w:val="20"/>
                <w:szCs w:val="20"/>
              </w:rPr>
              <w:t>dissimilar</w:t>
            </w:r>
            <w:r w:rsidR="005977B3">
              <w:rPr>
                <w:rFonts w:ascii="Times New Roman" w:hAnsi="Times New Roman" w:cs="Times New Roman"/>
                <w:b w:val="0"/>
                <w:sz w:val="20"/>
                <w:szCs w:val="20"/>
              </w:rPr>
              <w:t xml:space="preserve"> </w:t>
            </w:r>
            <w:r w:rsidR="00834815">
              <w:rPr>
                <w:rFonts w:ascii="Times New Roman" w:hAnsi="Times New Roman" w:cs="Times New Roman"/>
                <w:b w:val="0"/>
                <w:sz w:val="20"/>
                <w:szCs w:val="20"/>
              </w:rPr>
              <w:t>facets</w:t>
            </w:r>
            <w:r w:rsidR="005977B3">
              <w:rPr>
                <w:rFonts w:ascii="Times New Roman" w:hAnsi="Times New Roman" w:cs="Times New Roman"/>
                <w:b w:val="0"/>
                <w:sz w:val="20"/>
                <w:szCs w:val="20"/>
              </w:rPr>
              <w:t xml:space="preserve"> within the view of the student, addressing the</w:t>
            </w:r>
            <w:r w:rsidR="00834815">
              <w:rPr>
                <w:rFonts w:ascii="Times New Roman" w:hAnsi="Times New Roman" w:cs="Times New Roman"/>
                <w:b w:val="0"/>
                <w:sz w:val="20"/>
                <w:szCs w:val="20"/>
              </w:rPr>
              <w:t>se</w:t>
            </w:r>
            <w:r w:rsidR="005977B3">
              <w:rPr>
                <w:rFonts w:ascii="Times New Roman" w:hAnsi="Times New Roman" w:cs="Times New Roman"/>
                <w:b w:val="0"/>
                <w:sz w:val="20"/>
                <w:szCs w:val="20"/>
              </w:rPr>
              <w:t xml:space="preserve"> inherent tensions, and integrating </w:t>
            </w:r>
            <w:r w:rsidR="00CE1554">
              <w:rPr>
                <w:rFonts w:ascii="Times New Roman" w:hAnsi="Times New Roman" w:cs="Times New Roman"/>
                <w:b w:val="0"/>
                <w:sz w:val="20"/>
                <w:szCs w:val="20"/>
              </w:rPr>
              <w:t>the writer’s</w:t>
            </w:r>
            <w:r w:rsidR="005977B3">
              <w:rPr>
                <w:rFonts w:ascii="Times New Roman" w:hAnsi="Times New Roman" w:cs="Times New Roman"/>
                <w:b w:val="0"/>
                <w:sz w:val="20"/>
                <w:szCs w:val="20"/>
              </w:rPr>
              <w:t xml:space="preserve"> view </w:t>
            </w:r>
            <w:r w:rsidR="00CE1554">
              <w:rPr>
                <w:rFonts w:ascii="Times New Roman" w:hAnsi="Times New Roman" w:cs="Times New Roman"/>
                <w:b w:val="0"/>
                <w:sz w:val="20"/>
                <w:szCs w:val="20"/>
              </w:rPr>
              <w:t xml:space="preserve">of the student </w:t>
            </w:r>
            <w:r w:rsidR="005977B3">
              <w:rPr>
                <w:rFonts w:ascii="Times New Roman" w:hAnsi="Times New Roman" w:cs="Times New Roman"/>
                <w:b w:val="0"/>
                <w:sz w:val="20"/>
                <w:szCs w:val="20"/>
              </w:rPr>
              <w:t>with the writer’s personal worldview (e.g., rooted in a scriptural view of personhood).</w:t>
            </w:r>
            <w:r w:rsidR="00834815">
              <w:rPr>
                <w:rFonts w:ascii="Times New Roman" w:hAnsi="Times New Roman" w:cs="Times New Roman"/>
                <w:b w:val="0"/>
                <w:sz w:val="20"/>
                <w:szCs w:val="20"/>
              </w:rPr>
              <w:t xml:space="preserve">  Further, excellent papers address classroom management and how the view of the student impacts the other components</w:t>
            </w:r>
            <w:r w:rsidR="007744C2">
              <w:rPr>
                <w:rFonts w:ascii="Times New Roman" w:hAnsi="Times New Roman" w:cs="Times New Roman"/>
                <w:b w:val="0"/>
                <w:sz w:val="20"/>
                <w:szCs w:val="20"/>
              </w:rPr>
              <w:t xml:space="preserve"> of a philosophy of education.  Many of the best papers include a metaphor to describe the view of the student.  </w:t>
            </w:r>
          </w:p>
        </w:tc>
      </w:tr>
    </w:tbl>
    <w:p w14:paraId="1433C5E8" w14:textId="77777777" w:rsidR="00484E4C" w:rsidRDefault="00484E4C">
      <w:pPr>
        <w:contextualSpacing/>
        <w:rPr>
          <w:rFonts w:ascii="Times New Roman" w:hAnsi="Times New Roman" w:cs="Times New Roman"/>
          <w:b/>
          <w:sz w:val="20"/>
          <w:szCs w:val="20"/>
        </w:rPr>
      </w:pPr>
    </w:p>
    <w:p w14:paraId="7FD5ECF2" w14:textId="18A518F6" w:rsidR="003D45A3" w:rsidRDefault="003D45A3">
      <w:pPr>
        <w:rPr>
          <w:rFonts w:ascii="Times New Roman" w:hAnsi="Times New Roman" w:cs="Times New Roman"/>
          <w:b/>
          <w:sz w:val="20"/>
          <w:szCs w:val="20"/>
        </w:rPr>
      </w:pPr>
    </w:p>
    <w:p w14:paraId="10BB5908" w14:textId="77777777" w:rsidR="00CB2149" w:rsidRDefault="00CB2149" w:rsidP="00834815">
      <w:pPr>
        <w:ind w:left="-540"/>
        <w:contextualSpacing/>
        <w:rPr>
          <w:rFonts w:ascii="Times New Roman" w:hAnsi="Times New Roman" w:cs="Times New Roman"/>
          <w:b/>
          <w:sz w:val="20"/>
          <w:szCs w:val="20"/>
        </w:rPr>
      </w:pPr>
    </w:p>
    <w:p w14:paraId="7E533C34" w14:textId="77777777" w:rsidR="00CB2149" w:rsidRDefault="00CB2149" w:rsidP="00834815">
      <w:pPr>
        <w:ind w:left="-540"/>
        <w:contextualSpacing/>
        <w:rPr>
          <w:rFonts w:ascii="Times New Roman" w:hAnsi="Times New Roman" w:cs="Times New Roman"/>
          <w:b/>
          <w:sz w:val="20"/>
          <w:szCs w:val="20"/>
        </w:rPr>
      </w:pPr>
    </w:p>
    <w:p w14:paraId="5A398ED9" w14:textId="77777777" w:rsidR="00CB2149" w:rsidRDefault="00CB2149" w:rsidP="00834815">
      <w:pPr>
        <w:ind w:left="-540"/>
        <w:contextualSpacing/>
        <w:rPr>
          <w:rFonts w:ascii="Times New Roman" w:hAnsi="Times New Roman" w:cs="Times New Roman"/>
          <w:b/>
          <w:sz w:val="20"/>
          <w:szCs w:val="20"/>
        </w:rPr>
      </w:pPr>
    </w:p>
    <w:p w14:paraId="6D2A13B0" w14:textId="77777777" w:rsidR="00CB2149" w:rsidRDefault="00CB2149" w:rsidP="00834815">
      <w:pPr>
        <w:ind w:left="-540"/>
        <w:contextualSpacing/>
        <w:rPr>
          <w:rFonts w:ascii="Times New Roman" w:hAnsi="Times New Roman" w:cs="Times New Roman"/>
          <w:b/>
          <w:sz w:val="20"/>
          <w:szCs w:val="20"/>
        </w:rPr>
      </w:pPr>
    </w:p>
    <w:p w14:paraId="0242469F" w14:textId="77777777" w:rsidR="00CB2149" w:rsidRDefault="00CB2149" w:rsidP="00834815">
      <w:pPr>
        <w:ind w:left="-540"/>
        <w:contextualSpacing/>
        <w:rPr>
          <w:rFonts w:ascii="Times New Roman" w:hAnsi="Times New Roman" w:cs="Times New Roman"/>
          <w:b/>
          <w:sz w:val="20"/>
          <w:szCs w:val="20"/>
        </w:rPr>
      </w:pPr>
    </w:p>
    <w:p w14:paraId="439BE2A8" w14:textId="77777777" w:rsidR="00CB2149" w:rsidRDefault="00CB2149" w:rsidP="00834815">
      <w:pPr>
        <w:ind w:left="-540"/>
        <w:contextualSpacing/>
        <w:rPr>
          <w:rFonts w:ascii="Times New Roman" w:hAnsi="Times New Roman" w:cs="Times New Roman"/>
          <w:b/>
          <w:sz w:val="20"/>
          <w:szCs w:val="20"/>
        </w:rPr>
      </w:pPr>
    </w:p>
    <w:p w14:paraId="4E5316E8" w14:textId="77777777" w:rsidR="00CB2149" w:rsidRDefault="00CB2149" w:rsidP="00834815">
      <w:pPr>
        <w:ind w:left="-540"/>
        <w:contextualSpacing/>
        <w:rPr>
          <w:rFonts w:ascii="Times New Roman" w:hAnsi="Times New Roman" w:cs="Times New Roman"/>
          <w:b/>
          <w:sz w:val="20"/>
          <w:szCs w:val="20"/>
        </w:rPr>
      </w:pPr>
    </w:p>
    <w:p w14:paraId="64A2A4E3" w14:textId="77777777" w:rsidR="00CB2149" w:rsidRDefault="00CB2149" w:rsidP="00834815">
      <w:pPr>
        <w:ind w:left="-540"/>
        <w:contextualSpacing/>
        <w:rPr>
          <w:rFonts w:ascii="Times New Roman" w:hAnsi="Times New Roman" w:cs="Times New Roman"/>
          <w:b/>
          <w:sz w:val="20"/>
          <w:szCs w:val="20"/>
        </w:rPr>
      </w:pPr>
    </w:p>
    <w:p w14:paraId="213C1366" w14:textId="142C096B" w:rsidR="005908CB" w:rsidRPr="00EB06BA" w:rsidRDefault="005908CB" w:rsidP="00834815">
      <w:pPr>
        <w:ind w:left="-540"/>
        <w:contextualSpacing/>
        <w:rPr>
          <w:rFonts w:ascii="Times New Roman" w:hAnsi="Times New Roman" w:cs="Times New Roman"/>
          <w:b/>
          <w:sz w:val="20"/>
          <w:szCs w:val="20"/>
        </w:rPr>
      </w:pPr>
      <w:r>
        <w:rPr>
          <w:rFonts w:ascii="Times New Roman" w:hAnsi="Times New Roman" w:cs="Times New Roman"/>
          <w:b/>
          <w:sz w:val="20"/>
          <w:szCs w:val="20"/>
        </w:rPr>
        <w:t>View of the teacher (</w:t>
      </w:r>
      <w:r w:rsidR="00520927">
        <w:rPr>
          <w:rFonts w:ascii="Times New Roman" w:hAnsi="Times New Roman" w:cs="Times New Roman"/>
          <w:b/>
          <w:sz w:val="20"/>
          <w:szCs w:val="20"/>
        </w:rPr>
        <w:t>2</w:t>
      </w:r>
      <w:r w:rsidR="00990C2B">
        <w:rPr>
          <w:rFonts w:ascii="Times New Roman" w:hAnsi="Times New Roman" w:cs="Times New Roman"/>
          <w:b/>
          <w:sz w:val="20"/>
          <w:szCs w:val="20"/>
        </w:rPr>
        <w:t>0</w:t>
      </w:r>
      <w:r w:rsidRPr="00EB06BA">
        <w:rPr>
          <w:rFonts w:ascii="Times New Roman" w:hAnsi="Times New Roman" w:cs="Times New Roman"/>
          <w:b/>
          <w:sz w:val="20"/>
          <w:szCs w:val="20"/>
        </w:rPr>
        <w:t xml:space="preserve"> points)</w:t>
      </w:r>
      <w:r>
        <w:rPr>
          <w:rFonts w:ascii="Times New Roman" w:hAnsi="Times New Roman" w:cs="Times New Roman"/>
          <w:b/>
          <w:sz w:val="20"/>
          <w:szCs w:val="20"/>
        </w:rPr>
        <w:t xml:space="preserve"> </w:t>
      </w:r>
    </w:p>
    <w:tbl>
      <w:tblPr>
        <w:tblStyle w:val="LightGrid-Accent3"/>
        <w:tblW w:w="10260" w:type="dxa"/>
        <w:tblInd w:w="-550" w:type="dxa"/>
        <w:tblLook w:val="04A0" w:firstRow="1" w:lastRow="0" w:firstColumn="1" w:lastColumn="0" w:noHBand="0" w:noVBand="1"/>
      </w:tblPr>
      <w:tblGrid>
        <w:gridCol w:w="2960"/>
        <w:gridCol w:w="3060"/>
        <w:gridCol w:w="4240"/>
      </w:tblGrid>
      <w:tr w:rsidR="00065F91" w:rsidRPr="00EB06BA" w14:paraId="3042AE67" w14:textId="77777777" w:rsidTr="008348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19BB3333" w14:textId="77777777" w:rsidR="00065F91" w:rsidRPr="00EB06BA" w:rsidRDefault="00065F91" w:rsidP="00065F91">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3E3B63AB" w14:textId="69FFF827" w:rsidR="00065F91" w:rsidRPr="00EB06BA" w:rsidRDefault="00990C2B" w:rsidP="00990C2B">
            <w:pPr>
              <w:ind w:left="-540"/>
              <w:jc w:val="center"/>
              <w:rPr>
                <w:rFonts w:ascii="Times New Roman" w:hAnsi="Times New Roman" w:cs="Times New Roman"/>
                <w:sz w:val="20"/>
                <w:szCs w:val="20"/>
              </w:rPr>
            </w:pPr>
            <w:r>
              <w:rPr>
                <w:rFonts w:ascii="Times New Roman" w:hAnsi="Times New Roman" w:cs="Times New Roman"/>
                <w:sz w:val="20"/>
                <w:szCs w:val="20"/>
              </w:rPr>
              <w:t xml:space="preserve">     </w:t>
            </w:r>
            <w:r w:rsidR="00065F91">
              <w:rPr>
                <w:rFonts w:ascii="Times New Roman" w:hAnsi="Times New Roman" w:cs="Times New Roman"/>
                <w:sz w:val="20"/>
                <w:szCs w:val="20"/>
              </w:rPr>
              <w:t>5</w:t>
            </w:r>
          </w:p>
        </w:tc>
        <w:tc>
          <w:tcPr>
            <w:tcW w:w="3060" w:type="dxa"/>
          </w:tcPr>
          <w:p w14:paraId="06FA7693"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4054F97A" w14:textId="6A9239F1" w:rsidR="00065F91" w:rsidRPr="00EB06BA" w:rsidRDefault="00990C2B" w:rsidP="00990C2B">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065F91">
              <w:rPr>
                <w:rFonts w:ascii="Times New Roman" w:hAnsi="Times New Roman" w:cs="Times New Roman"/>
                <w:sz w:val="20"/>
                <w:szCs w:val="20"/>
              </w:rPr>
              <w:t>15</w:t>
            </w:r>
          </w:p>
        </w:tc>
        <w:tc>
          <w:tcPr>
            <w:tcW w:w="4240" w:type="dxa"/>
          </w:tcPr>
          <w:p w14:paraId="029E9FEA"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1C1A1920" w14:textId="5DDD615C" w:rsidR="00065F91" w:rsidRPr="00EB06BA" w:rsidRDefault="00990C2B" w:rsidP="00990C2B">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065F91">
              <w:rPr>
                <w:rFonts w:ascii="Times New Roman" w:hAnsi="Times New Roman" w:cs="Times New Roman"/>
                <w:sz w:val="20"/>
                <w:szCs w:val="20"/>
              </w:rPr>
              <w:t>2</w:t>
            </w:r>
            <w:r>
              <w:rPr>
                <w:rFonts w:ascii="Times New Roman" w:hAnsi="Times New Roman" w:cs="Times New Roman"/>
                <w:sz w:val="20"/>
                <w:szCs w:val="20"/>
              </w:rPr>
              <w:t>0</w:t>
            </w:r>
          </w:p>
        </w:tc>
      </w:tr>
      <w:tr w:rsidR="005908CB" w:rsidRPr="00EB06BA" w14:paraId="670CF871" w14:textId="77777777" w:rsidTr="00834815">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14:paraId="09296DBA" w14:textId="6B236AD3" w:rsidR="005908CB" w:rsidRPr="00EB06BA" w:rsidRDefault="005908CB" w:rsidP="00834815">
            <w:pPr>
              <w:rPr>
                <w:rFonts w:ascii="Times New Roman" w:hAnsi="Times New Roman" w:cs="Times New Roman"/>
                <w:b w:val="0"/>
                <w:sz w:val="20"/>
                <w:szCs w:val="20"/>
              </w:rPr>
            </w:pPr>
            <w:r w:rsidRPr="00EB06BA">
              <w:rPr>
                <w:rFonts w:ascii="Times New Roman" w:hAnsi="Times New Roman" w:cs="Times New Roman"/>
                <w:b w:val="0"/>
                <w:sz w:val="20"/>
                <w:szCs w:val="20"/>
              </w:rPr>
              <w:t>Limited understanding of the issues involved in teacher roles and their connections to other aspects of educational philosophy</w:t>
            </w:r>
            <w:r w:rsidR="00602A08">
              <w:rPr>
                <w:rFonts w:ascii="Times New Roman" w:hAnsi="Times New Roman" w:cs="Times New Roman"/>
                <w:b w:val="0"/>
                <w:sz w:val="20"/>
                <w:szCs w:val="20"/>
              </w:rPr>
              <w:t>.  Focus is on one aspect of teaching.</w:t>
            </w:r>
          </w:p>
        </w:tc>
        <w:tc>
          <w:tcPr>
            <w:tcW w:w="3060" w:type="dxa"/>
          </w:tcPr>
          <w:p w14:paraId="156336EA" w14:textId="77777777" w:rsidR="005908CB" w:rsidRPr="00EB06BA" w:rsidRDefault="005908CB" w:rsidP="008348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Emerging understanding of the issues involved in teacher roles and their connections to other aspects of educational philosophy</w:t>
            </w:r>
          </w:p>
        </w:tc>
        <w:tc>
          <w:tcPr>
            <w:tcW w:w="4240" w:type="dxa"/>
          </w:tcPr>
          <w:p w14:paraId="1A3E6748" w14:textId="3D324E74" w:rsidR="005908CB" w:rsidRPr="00136954" w:rsidRDefault="00602A08" w:rsidP="00602A08">
            <w:pPr>
              <w:ind w:left="-8" w:right="-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view of the teacher is well-developed, consistent with the writer’s worldview and with societal expectations for teachers.  </w:t>
            </w:r>
            <w:r w:rsidR="00DC0F9E">
              <w:rPr>
                <w:rFonts w:ascii="Times New Roman" w:hAnsi="Times New Roman" w:cs="Times New Roman"/>
                <w:sz w:val="20"/>
                <w:szCs w:val="20"/>
              </w:rPr>
              <w:t xml:space="preserve">Shows understanding of different roles and expectations for teachers.  </w:t>
            </w:r>
            <w:r>
              <w:rPr>
                <w:rFonts w:ascii="Times New Roman" w:hAnsi="Times New Roman" w:cs="Times New Roman"/>
                <w:sz w:val="20"/>
                <w:szCs w:val="20"/>
              </w:rPr>
              <w:t xml:space="preserve">Shows how </w:t>
            </w:r>
            <w:r w:rsidR="00DC0F9E">
              <w:rPr>
                <w:rFonts w:ascii="Times New Roman" w:hAnsi="Times New Roman" w:cs="Times New Roman"/>
                <w:sz w:val="20"/>
                <w:szCs w:val="20"/>
              </w:rPr>
              <w:t xml:space="preserve">the </w:t>
            </w:r>
            <w:r>
              <w:rPr>
                <w:rFonts w:ascii="Times New Roman" w:hAnsi="Times New Roman" w:cs="Times New Roman"/>
                <w:sz w:val="20"/>
                <w:szCs w:val="20"/>
              </w:rPr>
              <w:t xml:space="preserve">view of the teacher relates to </w:t>
            </w:r>
            <w:r w:rsidR="00DC0F9E">
              <w:rPr>
                <w:rFonts w:ascii="Times New Roman" w:hAnsi="Times New Roman" w:cs="Times New Roman"/>
                <w:sz w:val="20"/>
                <w:szCs w:val="20"/>
              </w:rPr>
              <w:t xml:space="preserve">the </w:t>
            </w:r>
            <w:r>
              <w:rPr>
                <w:rFonts w:ascii="Times New Roman" w:hAnsi="Times New Roman" w:cs="Times New Roman"/>
                <w:sz w:val="20"/>
                <w:szCs w:val="20"/>
              </w:rPr>
              <w:t xml:space="preserve">view of the student, curriculum, sense of calling, and purpose of education.  </w:t>
            </w:r>
          </w:p>
        </w:tc>
      </w:tr>
      <w:tr w:rsidR="00602A08" w:rsidRPr="00EB06BA" w14:paraId="30280497" w14:textId="77777777" w:rsidTr="00DD500D">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60" w:type="dxa"/>
            <w:gridSpan w:val="3"/>
          </w:tcPr>
          <w:p w14:paraId="6FFBF662" w14:textId="146A843E" w:rsidR="00602A08" w:rsidRPr="00602A08" w:rsidRDefault="00602A08" w:rsidP="00AD18C3">
            <w:pPr>
              <w:ind w:left="-8" w:right="-18"/>
              <w:rPr>
                <w:rFonts w:ascii="Times New Roman" w:hAnsi="Times New Roman" w:cs="Times New Roman"/>
                <w:b w:val="0"/>
                <w:sz w:val="20"/>
                <w:szCs w:val="20"/>
              </w:rPr>
            </w:pPr>
            <w:r>
              <w:rPr>
                <w:rFonts w:ascii="Times New Roman" w:hAnsi="Times New Roman" w:cs="Times New Roman"/>
                <w:b w:val="0"/>
                <w:sz w:val="20"/>
                <w:szCs w:val="20"/>
              </w:rPr>
              <w:t xml:space="preserve">The best papers </w:t>
            </w:r>
            <w:r w:rsidR="00DC0F9E">
              <w:rPr>
                <w:rFonts w:ascii="Times New Roman" w:hAnsi="Times New Roman" w:cs="Times New Roman"/>
                <w:b w:val="0"/>
                <w:sz w:val="20"/>
                <w:szCs w:val="20"/>
              </w:rPr>
              <w:t xml:space="preserve">go beyond a single view of the teacher—drawing on the </w:t>
            </w:r>
            <w:r w:rsidR="00AD18C3">
              <w:rPr>
                <w:rFonts w:ascii="Times New Roman" w:hAnsi="Times New Roman" w:cs="Times New Roman"/>
                <w:b w:val="0"/>
                <w:sz w:val="20"/>
                <w:szCs w:val="20"/>
              </w:rPr>
              <w:t xml:space="preserve">course </w:t>
            </w:r>
            <w:r w:rsidR="00DC0F9E">
              <w:rPr>
                <w:rFonts w:ascii="Times New Roman" w:hAnsi="Times New Roman" w:cs="Times New Roman"/>
                <w:b w:val="0"/>
                <w:sz w:val="20"/>
                <w:szCs w:val="20"/>
              </w:rPr>
              <w:t>textbooks and different philosophies studied—specifically mentioning different roles and dissimilar facets within the view of the teacher, addressing these inherent tensions, and integrating this view with the writer’s personal worldview (e.g., rooted in a scriptural view of personhood, authority, and grace).  Further, excellent papers specifically name the different roles and provide apt metaphors for teaching and address how the view of the teacher impacts the other components of a ph</w:t>
            </w:r>
            <w:r w:rsidR="007744C2">
              <w:rPr>
                <w:rFonts w:ascii="Times New Roman" w:hAnsi="Times New Roman" w:cs="Times New Roman"/>
                <w:b w:val="0"/>
                <w:sz w:val="20"/>
                <w:szCs w:val="20"/>
              </w:rPr>
              <w:t xml:space="preserve">ilosophy of education, such as perspectives on classroom management.  </w:t>
            </w:r>
            <w:r w:rsidR="00DC0F9E">
              <w:rPr>
                <w:rFonts w:ascii="Times New Roman" w:hAnsi="Times New Roman" w:cs="Times New Roman"/>
                <w:b w:val="0"/>
                <w:sz w:val="20"/>
                <w:szCs w:val="20"/>
              </w:rPr>
              <w:t xml:space="preserve">   </w:t>
            </w:r>
          </w:p>
        </w:tc>
      </w:tr>
    </w:tbl>
    <w:p w14:paraId="3B78623C" w14:textId="77777777" w:rsidR="00FD3A0D" w:rsidRDefault="00FD3A0D" w:rsidP="00834815">
      <w:pPr>
        <w:ind w:left="-540"/>
        <w:contextualSpacing/>
        <w:rPr>
          <w:rFonts w:ascii="Times New Roman" w:hAnsi="Times New Roman" w:cs="Times New Roman"/>
          <w:b/>
          <w:sz w:val="20"/>
          <w:szCs w:val="20"/>
        </w:rPr>
      </w:pPr>
    </w:p>
    <w:p w14:paraId="4E9C73CD" w14:textId="77777777" w:rsidR="00CB2149" w:rsidRDefault="00CB2149" w:rsidP="00834815">
      <w:pPr>
        <w:ind w:left="-540"/>
        <w:contextualSpacing/>
        <w:rPr>
          <w:rFonts w:ascii="Times New Roman" w:hAnsi="Times New Roman" w:cs="Times New Roman"/>
          <w:b/>
          <w:sz w:val="20"/>
          <w:szCs w:val="20"/>
        </w:rPr>
      </w:pPr>
    </w:p>
    <w:p w14:paraId="6313696B" w14:textId="77777777" w:rsidR="00CB2149" w:rsidRDefault="00CB2149" w:rsidP="00834815">
      <w:pPr>
        <w:ind w:left="-540"/>
        <w:contextualSpacing/>
        <w:rPr>
          <w:rFonts w:ascii="Times New Roman" w:hAnsi="Times New Roman" w:cs="Times New Roman"/>
          <w:b/>
          <w:sz w:val="20"/>
          <w:szCs w:val="20"/>
        </w:rPr>
      </w:pPr>
    </w:p>
    <w:p w14:paraId="7AC027ED" w14:textId="77777777" w:rsidR="00CB2149" w:rsidRDefault="00CB2149" w:rsidP="00834815">
      <w:pPr>
        <w:ind w:left="-540"/>
        <w:contextualSpacing/>
        <w:rPr>
          <w:rFonts w:ascii="Times New Roman" w:hAnsi="Times New Roman" w:cs="Times New Roman"/>
          <w:b/>
          <w:sz w:val="20"/>
          <w:szCs w:val="20"/>
        </w:rPr>
      </w:pPr>
    </w:p>
    <w:p w14:paraId="38C8AB2E" w14:textId="77777777" w:rsidR="00CB2149" w:rsidRDefault="00CB2149" w:rsidP="00834815">
      <w:pPr>
        <w:ind w:left="-540"/>
        <w:contextualSpacing/>
        <w:rPr>
          <w:rFonts w:ascii="Times New Roman" w:hAnsi="Times New Roman" w:cs="Times New Roman"/>
          <w:b/>
          <w:sz w:val="20"/>
          <w:szCs w:val="20"/>
        </w:rPr>
      </w:pPr>
    </w:p>
    <w:p w14:paraId="055BD5C3" w14:textId="77777777" w:rsidR="00CB2149" w:rsidRDefault="00CB2149" w:rsidP="00834815">
      <w:pPr>
        <w:ind w:left="-540"/>
        <w:contextualSpacing/>
        <w:rPr>
          <w:rFonts w:ascii="Times New Roman" w:hAnsi="Times New Roman" w:cs="Times New Roman"/>
          <w:b/>
          <w:sz w:val="20"/>
          <w:szCs w:val="20"/>
        </w:rPr>
      </w:pPr>
    </w:p>
    <w:p w14:paraId="2F244959" w14:textId="77777777" w:rsidR="00CB2149" w:rsidRDefault="00CB2149" w:rsidP="00834815">
      <w:pPr>
        <w:ind w:left="-540"/>
        <w:contextualSpacing/>
        <w:rPr>
          <w:rFonts w:ascii="Times New Roman" w:hAnsi="Times New Roman" w:cs="Times New Roman"/>
          <w:b/>
          <w:sz w:val="20"/>
          <w:szCs w:val="20"/>
        </w:rPr>
      </w:pPr>
    </w:p>
    <w:p w14:paraId="1E1E94F4" w14:textId="77777777" w:rsidR="00CB2149" w:rsidRDefault="00CB2149" w:rsidP="00834815">
      <w:pPr>
        <w:ind w:left="-540"/>
        <w:contextualSpacing/>
        <w:rPr>
          <w:rFonts w:ascii="Times New Roman" w:hAnsi="Times New Roman" w:cs="Times New Roman"/>
          <w:b/>
          <w:sz w:val="20"/>
          <w:szCs w:val="20"/>
        </w:rPr>
      </w:pPr>
    </w:p>
    <w:p w14:paraId="75406B6F" w14:textId="77777777" w:rsidR="00CB2149" w:rsidRDefault="00CB2149">
      <w:pPr>
        <w:rPr>
          <w:rFonts w:ascii="Times New Roman" w:hAnsi="Times New Roman" w:cs="Times New Roman"/>
          <w:b/>
          <w:sz w:val="20"/>
          <w:szCs w:val="20"/>
        </w:rPr>
      </w:pPr>
      <w:r>
        <w:rPr>
          <w:rFonts w:ascii="Times New Roman" w:hAnsi="Times New Roman" w:cs="Times New Roman"/>
          <w:b/>
          <w:sz w:val="20"/>
          <w:szCs w:val="20"/>
        </w:rPr>
        <w:br w:type="page"/>
      </w:r>
    </w:p>
    <w:p w14:paraId="77A3E53C" w14:textId="4A53F1DD" w:rsidR="005908CB" w:rsidRPr="00A265C6" w:rsidRDefault="00FD3A0D" w:rsidP="00834815">
      <w:pPr>
        <w:ind w:left="-540"/>
        <w:contextualSpacing/>
        <w:rPr>
          <w:rFonts w:ascii="Times New Roman" w:hAnsi="Times New Roman" w:cs="Times New Roman"/>
          <w:b/>
          <w:color w:val="FF0000"/>
          <w:sz w:val="20"/>
          <w:szCs w:val="20"/>
        </w:rPr>
      </w:pPr>
      <w:r>
        <w:rPr>
          <w:rFonts w:ascii="Times New Roman" w:hAnsi="Times New Roman" w:cs="Times New Roman"/>
          <w:b/>
          <w:sz w:val="20"/>
          <w:szCs w:val="20"/>
        </w:rPr>
        <w:t xml:space="preserve">View of </w:t>
      </w:r>
      <w:r w:rsidRPr="00EB06BA">
        <w:rPr>
          <w:rFonts w:ascii="Times New Roman" w:hAnsi="Times New Roman" w:cs="Times New Roman"/>
          <w:b/>
          <w:sz w:val="20"/>
          <w:szCs w:val="20"/>
        </w:rPr>
        <w:t xml:space="preserve">curriculum </w:t>
      </w:r>
      <w:r>
        <w:rPr>
          <w:rFonts w:ascii="Times New Roman" w:hAnsi="Times New Roman" w:cs="Times New Roman"/>
          <w:b/>
          <w:sz w:val="20"/>
          <w:szCs w:val="20"/>
        </w:rPr>
        <w:t xml:space="preserve">and instruction </w:t>
      </w:r>
      <w:r w:rsidRPr="00EB06BA">
        <w:rPr>
          <w:rFonts w:ascii="Times New Roman" w:hAnsi="Times New Roman" w:cs="Times New Roman"/>
          <w:b/>
          <w:sz w:val="20"/>
          <w:szCs w:val="20"/>
        </w:rPr>
        <w:t>(</w:t>
      </w:r>
      <w:r w:rsidR="00520927">
        <w:rPr>
          <w:rFonts w:ascii="Times New Roman" w:hAnsi="Times New Roman" w:cs="Times New Roman"/>
          <w:b/>
          <w:sz w:val="20"/>
          <w:szCs w:val="20"/>
        </w:rPr>
        <w:t>2</w:t>
      </w:r>
      <w:r w:rsidR="00990C2B">
        <w:rPr>
          <w:rFonts w:ascii="Times New Roman" w:hAnsi="Times New Roman" w:cs="Times New Roman"/>
          <w:b/>
          <w:sz w:val="20"/>
          <w:szCs w:val="20"/>
        </w:rPr>
        <w:t>0</w:t>
      </w:r>
      <w:r w:rsidRPr="00EB06BA">
        <w:rPr>
          <w:rFonts w:ascii="Times New Roman" w:hAnsi="Times New Roman" w:cs="Times New Roman"/>
          <w:b/>
          <w:sz w:val="20"/>
          <w:szCs w:val="20"/>
        </w:rPr>
        <w:t xml:space="preserve"> points) </w:t>
      </w:r>
    </w:p>
    <w:tbl>
      <w:tblPr>
        <w:tblStyle w:val="LightGrid-Accent3"/>
        <w:tblpPr w:leftFromText="180" w:rightFromText="180" w:vertAnchor="text" w:horzAnchor="margin" w:tblpX="-550" w:tblpY="56"/>
        <w:tblW w:w="10250" w:type="dxa"/>
        <w:tblLook w:val="04A0" w:firstRow="1" w:lastRow="0" w:firstColumn="1" w:lastColumn="0" w:noHBand="0" w:noVBand="1"/>
      </w:tblPr>
      <w:tblGrid>
        <w:gridCol w:w="2960"/>
        <w:gridCol w:w="3060"/>
        <w:gridCol w:w="4230"/>
      </w:tblGrid>
      <w:tr w:rsidR="00065F91" w:rsidRPr="00EB06BA" w14:paraId="4BBCAA1E" w14:textId="77777777" w:rsidTr="008348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7A2E5707" w14:textId="77777777" w:rsidR="00065F91" w:rsidRPr="00EB06BA" w:rsidRDefault="00065F91" w:rsidP="00065F91">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7B45C7E3" w14:textId="2CFAF8C4" w:rsidR="00065F91" w:rsidRPr="00EB06BA" w:rsidRDefault="00065F91" w:rsidP="00990C2B">
            <w:pPr>
              <w:ind w:left="-108"/>
              <w:jc w:val="center"/>
              <w:rPr>
                <w:rFonts w:ascii="Times New Roman" w:hAnsi="Times New Roman" w:cs="Times New Roman"/>
                <w:sz w:val="20"/>
                <w:szCs w:val="20"/>
              </w:rPr>
            </w:pPr>
            <w:r>
              <w:rPr>
                <w:rFonts w:ascii="Times New Roman" w:hAnsi="Times New Roman" w:cs="Times New Roman"/>
                <w:sz w:val="20"/>
                <w:szCs w:val="20"/>
              </w:rPr>
              <w:t>5</w:t>
            </w:r>
          </w:p>
        </w:tc>
        <w:tc>
          <w:tcPr>
            <w:tcW w:w="3060" w:type="dxa"/>
          </w:tcPr>
          <w:p w14:paraId="4DB062DF"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390C0CF6" w14:textId="3804D8B9" w:rsidR="00065F91" w:rsidRPr="00EB06BA" w:rsidRDefault="00065F91" w:rsidP="00990C2B">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4230" w:type="dxa"/>
          </w:tcPr>
          <w:p w14:paraId="157F4283"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7D94ACF8" w14:textId="0FE3FA45" w:rsidR="00065F91" w:rsidRPr="00EB06BA" w:rsidRDefault="00065F91" w:rsidP="00990C2B">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r w:rsidR="00990C2B">
              <w:rPr>
                <w:rFonts w:ascii="Times New Roman" w:hAnsi="Times New Roman" w:cs="Times New Roman"/>
                <w:sz w:val="20"/>
                <w:szCs w:val="20"/>
              </w:rPr>
              <w:t>0</w:t>
            </w:r>
          </w:p>
        </w:tc>
      </w:tr>
      <w:tr w:rsidR="00FD3A0D" w:rsidRPr="00EB06BA" w14:paraId="44642EF8" w14:textId="77777777" w:rsidTr="00834815">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14:paraId="1FD71CD6" w14:textId="2EB701CE" w:rsidR="00FD3A0D" w:rsidRPr="00602A08" w:rsidRDefault="00FD3A0D" w:rsidP="007E6BA5">
            <w:pPr>
              <w:rPr>
                <w:rFonts w:ascii="Times New Roman" w:hAnsi="Times New Roman" w:cs="Times New Roman"/>
                <w:b w:val="0"/>
                <w:sz w:val="20"/>
                <w:szCs w:val="20"/>
              </w:rPr>
            </w:pPr>
            <w:r w:rsidRPr="00602A08">
              <w:rPr>
                <w:rFonts w:ascii="Times New Roman" w:hAnsi="Times New Roman" w:cs="Times New Roman"/>
                <w:b w:val="0"/>
                <w:sz w:val="20"/>
                <w:szCs w:val="20"/>
              </w:rPr>
              <w:t xml:space="preserve">The paper shows limited awareness of the issues relevant to curriculum and instruction, including their nature, themes, and </w:t>
            </w:r>
            <w:r w:rsidR="007E6BA5" w:rsidRPr="007E6BA5">
              <w:rPr>
                <w:rFonts w:ascii="Times New Roman" w:hAnsi="Times New Roman" w:cs="Times New Roman"/>
                <w:b w:val="0"/>
                <w:sz w:val="20"/>
                <w:szCs w:val="20"/>
              </w:rPr>
              <w:t>connections to educational purpose and the view of the student, teacher, and work.</w:t>
            </w:r>
          </w:p>
        </w:tc>
        <w:tc>
          <w:tcPr>
            <w:tcW w:w="3060" w:type="dxa"/>
          </w:tcPr>
          <w:p w14:paraId="1A7A12B7" w14:textId="325F08DF" w:rsidR="00FD3A0D" w:rsidRPr="00602A08" w:rsidRDefault="00FD3A0D" w:rsidP="00602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2A08">
              <w:rPr>
                <w:rFonts w:ascii="Times New Roman" w:hAnsi="Times New Roman" w:cs="Times New Roman"/>
                <w:sz w:val="20"/>
                <w:szCs w:val="20"/>
              </w:rPr>
              <w:t xml:space="preserve">The paper shows an emerging understanding of the nature of curriculum and instruction, their major themes, and </w:t>
            </w:r>
            <w:r w:rsidR="007E6BA5" w:rsidRPr="00602A08">
              <w:rPr>
                <w:rFonts w:ascii="Times New Roman" w:hAnsi="Times New Roman" w:cs="Times New Roman"/>
                <w:sz w:val="20"/>
                <w:szCs w:val="20"/>
              </w:rPr>
              <w:t>their connections to e</w:t>
            </w:r>
            <w:r w:rsidR="007E6BA5">
              <w:rPr>
                <w:rFonts w:ascii="Times New Roman" w:hAnsi="Times New Roman" w:cs="Times New Roman"/>
                <w:sz w:val="20"/>
                <w:szCs w:val="20"/>
              </w:rPr>
              <w:t>ducational purpose and the view of the student, teacher, and work.</w:t>
            </w:r>
          </w:p>
        </w:tc>
        <w:tc>
          <w:tcPr>
            <w:tcW w:w="4230" w:type="dxa"/>
          </w:tcPr>
          <w:p w14:paraId="582CA935" w14:textId="555FF8D1" w:rsidR="00FD3A0D" w:rsidRPr="00602A08" w:rsidRDefault="00FD3A0D" w:rsidP="007744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02A08">
              <w:rPr>
                <w:rFonts w:ascii="Times New Roman" w:hAnsi="Times New Roman" w:cs="Times New Roman"/>
                <w:sz w:val="20"/>
                <w:szCs w:val="20"/>
              </w:rPr>
              <w:t xml:space="preserve">The paper provides a flexible but coherent understanding of </w:t>
            </w:r>
            <w:r w:rsidR="007E6BA5">
              <w:rPr>
                <w:rFonts w:ascii="Times New Roman" w:hAnsi="Times New Roman" w:cs="Times New Roman"/>
                <w:sz w:val="20"/>
                <w:szCs w:val="20"/>
              </w:rPr>
              <w:t>curriculum and instruction and</w:t>
            </w:r>
            <w:r w:rsidR="007E6BA5" w:rsidRPr="00602A08">
              <w:rPr>
                <w:rFonts w:ascii="Times New Roman" w:hAnsi="Times New Roman" w:cs="Times New Roman"/>
                <w:sz w:val="20"/>
                <w:szCs w:val="20"/>
              </w:rPr>
              <w:t xml:space="preserve"> their connections </w:t>
            </w:r>
            <w:r w:rsidRPr="00602A08">
              <w:rPr>
                <w:rFonts w:ascii="Times New Roman" w:hAnsi="Times New Roman" w:cs="Times New Roman"/>
                <w:sz w:val="20"/>
                <w:szCs w:val="20"/>
              </w:rPr>
              <w:t>to e</w:t>
            </w:r>
            <w:r w:rsidR="007E6BA5">
              <w:rPr>
                <w:rFonts w:ascii="Times New Roman" w:hAnsi="Times New Roman" w:cs="Times New Roman"/>
                <w:sz w:val="20"/>
                <w:szCs w:val="20"/>
              </w:rPr>
              <w:t>ducational purpose and the view of the student, teacher, and work.</w:t>
            </w:r>
          </w:p>
        </w:tc>
      </w:tr>
      <w:tr w:rsidR="0081605D" w:rsidRPr="00EB06BA" w14:paraId="09E82543" w14:textId="77777777" w:rsidTr="006518F8">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50" w:type="dxa"/>
            <w:gridSpan w:val="3"/>
          </w:tcPr>
          <w:p w14:paraId="7430A99F" w14:textId="183D780E" w:rsidR="0081605D" w:rsidRPr="0081605D" w:rsidRDefault="0081605D" w:rsidP="00AD18C3">
            <w:pPr>
              <w:rPr>
                <w:rFonts w:ascii="Times New Roman" w:hAnsi="Times New Roman" w:cs="Times New Roman"/>
                <w:b w:val="0"/>
                <w:sz w:val="20"/>
                <w:szCs w:val="20"/>
              </w:rPr>
            </w:pPr>
            <w:r>
              <w:rPr>
                <w:rFonts w:ascii="Times New Roman" w:hAnsi="Times New Roman" w:cs="Times New Roman"/>
                <w:b w:val="0"/>
                <w:sz w:val="20"/>
                <w:szCs w:val="20"/>
              </w:rPr>
              <w:t xml:space="preserve">The best papers—drawing on the </w:t>
            </w:r>
            <w:r w:rsidR="00AD18C3">
              <w:rPr>
                <w:rFonts w:ascii="Times New Roman" w:hAnsi="Times New Roman" w:cs="Times New Roman"/>
                <w:b w:val="0"/>
                <w:sz w:val="20"/>
                <w:szCs w:val="20"/>
              </w:rPr>
              <w:t xml:space="preserve">course </w:t>
            </w:r>
            <w:r>
              <w:rPr>
                <w:rFonts w:ascii="Times New Roman" w:hAnsi="Times New Roman" w:cs="Times New Roman"/>
                <w:b w:val="0"/>
                <w:sz w:val="20"/>
                <w:szCs w:val="20"/>
              </w:rPr>
              <w:t>textbooks and different philosophies studied—</w:t>
            </w:r>
            <w:r w:rsidR="00AD18C3">
              <w:rPr>
                <w:rFonts w:ascii="Times New Roman" w:hAnsi="Times New Roman" w:cs="Times New Roman"/>
                <w:b w:val="0"/>
                <w:sz w:val="20"/>
                <w:szCs w:val="20"/>
              </w:rPr>
              <w:t xml:space="preserve">address the major issues in curriculum choice (such as state standards, parental concerns, and integration of worldview issues), addressing some of the tensions inherent in curriculum decisions.  </w:t>
            </w:r>
            <w:r>
              <w:rPr>
                <w:rFonts w:ascii="Times New Roman" w:hAnsi="Times New Roman" w:cs="Times New Roman"/>
                <w:b w:val="0"/>
                <w:sz w:val="20"/>
                <w:szCs w:val="20"/>
              </w:rPr>
              <w:t xml:space="preserve">Further, excellent papers </w:t>
            </w:r>
            <w:r w:rsidR="00AD18C3">
              <w:rPr>
                <w:rFonts w:ascii="Times New Roman" w:hAnsi="Times New Roman" w:cs="Times New Roman"/>
                <w:b w:val="0"/>
                <w:sz w:val="20"/>
                <w:szCs w:val="20"/>
              </w:rPr>
              <w:t xml:space="preserve">provide specific examples of practical applications of responsible curriculum and instruction decisions </w:t>
            </w:r>
            <w:r>
              <w:rPr>
                <w:rFonts w:ascii="Times New Roman" w:hAnsi="Times New Roman" w:cs="Times New Roman"/>
                <w:b w:val="0"/>
                <w:sz w:val="20"/>
                <w:szCs w:val="20"/>
              </w:rPr>
              <w:t xml:space="preserve">and address </w:t>
            </w:r>
            <w:r w:rsidR="00AD18C3">
              <w:rPr>
                <w:rFonts w:ascii="Times New Roman" w:hAnsi="Times New Roman" w:cs="Times New Roman"/>
                <w:b w:val="0"/>
                <w:sz w:val="20"/>
                <w:szCs w:val="20"/>
              </w:rPr>
              <w:t xml:space="preserve">briefly </w:t>
            </w:r>
            <w:r>
              <w:rPr>
                <w:rFonts w:ascii="Times New Roman" w:hAnsi="Times New Roman" w:cs="Times New Roman"/>
                <w:b w:val="0"/>
                <w:sz w:val="20"/>
                <w:szCs w:val="20"/>
              </w:rPr>
              <w:t xml:space="preserve">how </w:t>
            </w:r>
            <w:r w:rsidR="00AD18C3">
              <w:rPr>
                <w:rFonts w:ascii="Times New Roman" w:hAnsi="Times New Roman" w:cs="Times New Roman"/>
                <w:b w:val="0"/>
                <w:sz w:val="20"/>
                <w:szCs w:val="20"/>
              </w:rPr>
              <w:t xml:space="preserve">curriculum and instruction relate to </w:t>
            </w:r>
            <w:r>
              <w:rPr>
                <w:rFonts w:ascii="Times New Roman" w:hAnsi="Times New Roman" w:cs="Times New Roman"/>
                <w:b w:val="0"/>
                <w:sz w:val="20"/>
                <w:szCs w:val="20"/>
              </w:rPr>
              <w:t xml:space="preserve">other components of </w:t>
            </w:r>
            <w:r w:rsidR="007744C2">
              <w:rPr>
                <w:rFonts w:ascii="Times New Roman" w:hAnsi="Times New Roman" w:cs="Times New Roman"/>
                <w:b w:val="0"/>
                <w:sz w:val="20"/>
                <w:szCs w:val="20"/>
              </w:rPr>
              <w:t xml:space="preserve">a philosophy of education, such as standardized testing.  </w:t>
            </w:r>
          </w:p>
        </w:tc>
      </w:tr>
    </w:tbl>
    <w:p w14:paraId="6D55CC59" w14:textId="77777777" w:rsidR="00FD3A0D" w:rsidRDefault="00FD3A0D" w:rsidP="00834815">
      <w:pPr>
        <w:ind w:left="-540"/>
        <w:contextualSpacing/>
        <w:rPr>
          <w:rFonts w:ascii="Times New Roman" w:hAnsi="Times New Roman" w:cs="Times New Roman"/>
          <w:b/>
          <w:sz w:val="20"/>
          <w:szCs w:val="20"/>
        </w:rPr>
      </w:pPr>
    </w:p>
    <w:p w14:paraId="4BA12B1A" w14:textId="77777777" w:rsidR="00CB2149" w:rsidRDefault="00CB2149" w:rsidP="00CB2149">
      <w:pPr>
        <w:contextualSpacing/>
        <w:rPr>
          <w:rFonts w:ascii="Times New Roman" w:hAnsi="Times New Roman" w:cs="Times New Roman"/>
          <w:b/>
          <w:sz w:val="20"/>
          <w:szCs w:val="20"/>
        </w:rPr>
      </w:pPr>
    </w:p>
    <w:p w14:paraId="024325BF" w14:textId="77777777" w:rsidR="00CB2149" w:rsidRDefault="00CB2149" w:rsidP="00CB2149">
      <w:pPr>
        <w:contextualSpacing/>
        <w:rPr>
          <w:rFonts w:ascii="Times New Roman" w:hAnsi="Times New Roman" w:cs="Times New Roman"/>
          <w:b/>
          <w:sz w:val="20"/>
          <w:szCs w:val="20"/>
        </w:rPr>
      </w:pPr>
    </w:p>
    <w:p w14:paraId="00FF5CB7" w14:textId="77777777" w:rsidR="00CB2149" w:rsidRDefault="00CB2149" w:rsidP="00834815">
      <w:pPr>
        <w:ind w:left="-540"/>
        <w:contextualSpacing/>
        <w:rPr>
          <w:rFonts w:ascii="Times New Roman" w:hAnsi="Times New Roman" w:cs="Times New Roman"/>
          <w:b/>
          <w:sz w:val="20"/>
          <w:szCs w:val="20"/>
        </w:rPr>
      </w:pPr>
    </w:p>
    <w:p w14:paraId="5F948AE8" w14:textId="77777777" w:rsidR="00CB2149" w:rsidRDefault="00CB2149" w:rsidP="00834815">
      <w:pPr>
        <w:ind w:left="-540"/>
        <w:contextualSpacing/>
        <w:rPr>
          <w:rFonts w:ascii="Times New Roman" w:hAnsi="Times New Roman" w:cs="Times New Roman"/>
          <w:b/>
          <w:sz w:val="20"/>
          <w:szCs w:val="20"/>
        </w:rPr>
      </w:pPr>
    </w:p>
    <w:p w14:paraId="01EEAAC4" w14:textId="71F3E816" w:rsidR="00FD3A0D" w:rsidRPr="00D560EE" w:rsidRDefault="00FD3A0D" w:rsidP="00CB2149">
      <w:pPr>
        <w:ind w:left="-540"/>
        <w:contextualSpacing/>
        <w:rPr>
          <w:rFonts w:ascii="Times New Roman" w:hAnsi="Times New Roman" w:cs="Times New Roman"/>
          <w:b/>
          <w:color w:val="FF0000"/>
          <w:sz w:val="20"/>
          <w:szCs w:val="20"/>
        </w:rPr>
      </w:pPr>
      <w:r>
        <w:rPr>
          <w:rFonts w:ascii="Times New Roman" w:hAnsi="Times New Roman" w:cs="Times New Roman"/>
          <w:b/>
          <w:sz w:val="20"/>
          <w:szCs w:val="20"/>
        </w:rPr>
        <w:t>Purpose of education</w:t>
      </w:r>
      <w:r w:rsidRPr="00EB06BA">
        <w:rPr>
          <w:rFonts w:ascii="Times New Roman" w:hAnsi="Times New Roman" w:cs="Times New Roman"/>
          <w:b/>
          <w:sz w:val="20"/>
          <w:szCs w:val="20"/>
        </w:rPr>
        <w:t xml:space="preserve"> (</w:t>
      </w:r>
      <w:r w:rsidR="00520927">
        <w:rPr>
          <w:rFonts w:ascii="Times New Roman" w:hAnsi="Times New Roman" w:cs="Times New Roman"/>
          <w:b/>
          <w:sz w:val="20"/>
          <w:szCs w:val="20"/>
        </w:rPr>
        <w:t>2</w:t>
      </w:r>
      <w:r w:rsidR="00990C2B">
        <w:rPr>
          <w:rFonts w:ascii="Times New Roman" w:hAnsi="Times New Roman" w:cs="Times New Roman"/>
          <w:b/>
          <w:sz w:val="20"/>
          <w:szCs w:val="20"/>
        </w:rPr>
        <w:t>0</w:t>
      </w:r>
      <w:r w:rsidRPr="00EB06BA">
        <w:rPr>
          <w:rFonts w:ascii="Times New Roman" w:hAnsi="Times New Roman" w:cs="Times New Roman"/>
          <w:b/>
          <w:sz w:val="20"/>
          <w:szCs w:val="20"/>
        </w:rPr>
        <w:t xml:space="preserve"> points)</w:t>
      </w:r>
      <w:r>
        <w:rPr>
          <w:rFonts w:ascii="Times New Roman" w:hAnsi="Times New Roman" w:cs="Times New Roman"/>
          <w:b/>
          <w:sz w:val="20"/>
          <w:szCs w:val="20"/>
        </w:rPr>
        <w:t xml:space="preserve"> </w:t>
      </w:r>
    </w:p>
    <w:tbl>
      <w:tblPr>
        <w:tblStyle w:val="LightGrid-Accent3"/>
        <w:tblW w:w="10260" w:type="dxa"/>
        <w:tblInd w:w="-550" w:type="dxa"/>
        <w:tblLook w:val="04A0" w:firstRow="1" w:lastRow="0" w:firstColumn="1" w:lastColumn="0" w:noHBand="0" w:noVBand="1"/>
      </w:tblPr>
      <w:tblGrid>
        <w:gridCol w:w="2960"/>
        <w:gridCol w:w="3060"/>
        <w:gridCol w:w="4240"/>
      </w:tblGrid>
      <w:tr w:rsidR="007E40A0" w:rsidRPr="00EB06BA" w14:paraId="6EEB6904" w14:textId="77777777" w:rsidTr="00602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6D63212E" w14:textId="77777777" w:rsidR="007E40A0" w:rsidRPr="00EB06BA" w:rsidRDefault="007E40A0" w:rsidP="00834815">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453D71AE" w14:textId="06EA6F4C" w:rsidR="007E40A0" w:rsidRPr="00EB06BA" w:rsidRDefault="00065F91" w:rsidP="00990C2B">
            <w:pPr>
              <w:ind w:left="-108"/>
              <w:jc w:val="center"/>
              <w:rPr>
                <w:rFonts w:ascii="Times New Roman" w:hAnsi="Times New Roman" w:cs="Times New Roman"/>
                <w:sz w:val="20"/>
                <w:szCs w:val="20"/>
              </w:rPr>
            </w:pPr>
            <w:r>
              <w:rPr>
                <w:rFonts w:ascii="Times New Roman" w:hAnsi="Times New Roman" w:cs="Times New Roman"/>
                <w:sz w:val="20"/>
                <w:szCs w:val="20"/>
              </w:rPr>
              <w:t>5</w:t>
            </w:r>
          </w:p>
        </w:tc>
        <w:tc>
          <w:tcPr>
            <w:tcW w:w="3060" w:type="dxa"/>
          </w:tcPr>
          <w:p w14:paraId="7D4F1049" w14:textId="77777777" w:rsidR="007E40A0" w:rsidRPr="00EB06BA" w:rsidRDefault="007E40A0" w:rsidP="00834815">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476D7D82" w14:textId="6ABC5C4C" w:rsidR="007E40A0" w:rsidRPr="00EB06BA" w:rsidRDefault="00065F91" w:rsidP="00990C2B">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15</w:t>
            </w:r>
          </w:p>
        </w:tc>
        <w:tc>
          <w:tcPr>
            <w:tcW w:w="4240" w:type="dxa"/>
          </w:tcPr>
          <w:p w14:paraId="27DE3976" w14:textId="77777777" w:rsidR="007E40A0" w:rsidRPr="00EB06BA" w:rsidRDefault="007E40A0" w:rsidP="00834815">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6F140AB3" w14:textId="16BF6C47" w:rsidR="007E40A0" w:rsidRPr="00EB06BA" w:rsidRDefault="00065F91" w:rsidP="00990C2B">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w:t>
            </w:r>
            <w:r w:rsidR="00990C2B">
              <w:rPr>
                <w:rFonts w:ascii="Times New Roman" w:hAnsi="Times New Roman" w:cs="Times New Roman"/>
                <w:sz w:val="20"/>
                <w:szCs w:val="20"/>
              </w:rPr>
              <w:t>0</w:t>
            </w:r>
          </w:p>
        </w:tc>
      </w:tr>
      <w:tr w:rsidR="00FD3A0D" w:rsidRPr="00EB06BA" w14:paraId="6D77099C" w14:textId="77777777" w:rsidTr="00602A08">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960" w:type="dxa"/>
          </w:tcPr>
          <w:p w14:paraId="58289F2F" w14:textId="37CC67DF" w:rsidR="00FD3A0D" w:rsidRPr="00834815" w:rsidRDefault="00A265C6" w:rsidP="00602A08">
            <w:pPr>
              <w:rPr>
                <w:rFonts w:ascii="Times New Roman" w:hAnsi="Times New Roman" w:cs="Times New Roman"/>
                <w:sz w:val="20"/>
                <w:szCs w:val="20"/>
              </w:rPr>
            </w:pPr>
            <w:r w:rsidRPr="00602A08">
              <w:rPr>
                <w:rFonts w:ascii="Times New Roman" w:hAnsi="Times New Roman" w:cs="Times New Roman"/>
                <w:b w:val="0"/>
                <w:sz w:val="20"/>
                <w:szCs w:val="20"/>
              </w:rPr>
              <w:t xml:space="preserve">The paper shows limited awareness of the purpose of education in our society and presents only a weak rationale with few or no </w:t>
            </w:r>
            <w:r w:rsidR="007E6BA5">
              <w:rPr>
                <w:rFonts w:ascii="Times New Roman" w:hAnsi="Times New Roman" w:cs="Times New Roman"/>
                <w:b w:val="0"/>
                <w:sz w:val="20"/>
                <w:szCs w:val="20"/>
              </w:rPr>
              <w:t xml:space="preserve">connections </w:t>
            </w:r>
            <w:r w:rsidR="007E6BA5" w:rsidRPr="007E6BA5">
              <w:rPr>
                <w:rFonts w:ascii="Times New Roman" w:hAnsi="Times New Roman" w:cs="Times New Roman"/>
                <w:b w:val="0"/>
                <w:sz w:val="20"/>
                <w:szCs w:val="20"/>
              </w:rPr>
              <w:t xml:space="preserve">to worldview, purpose of education, and view of the student, teacher, and work.  </w:t>
            </w:r>
          </w:p>
        </w:tc>
        <w:tc>
          <w:tcPr>
            <w:tcW w:w="3060" w:type="dxa"/>
          </w:tcPr>
          <w:p w14:paraId="296FBB19" w14:textId="222836A7" w:rsidR="00FD3A0D" w:rsidRPr="00A265C6" w:rsidRDefault="00A265C6" w:rsidP="00602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paper shows an emerging understanding of the nature and purpose of education, its rationale, and its connections </w:t>
            </w:r>
            <w:r w:rsidR="007E6BA5">
              <w:rPr>
                <w:rFonts w:ascii="Times New Roman" w:hAnsi="Times New Roman" w:cs="Times New Roman"/>
                <w:sz w:val="20"/>
                <w:szCs w:val="20"/>
              </w:rPr>
              <w:t xml:space="preserve">to worldview, purpose of education, and view of the student, teacher, and work.  </w:t>
            </w:r>
          </w:p>
        </w:tc>
        <w:tc>
          <w:tcPr>
            <w:tcW w:w="4240" w:type="dxa"/>
          </w:tcPr>
          <w:p w14:paraId="3E696C93" w14:textId="65C371E5" w:rsidR="00FD3A0D" w:rsidRPr="00A265C6" w:rsidRDefault="00A265C6" w:rsidP="007E6B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265C6">
              <w:rPr>
                <w:rFonts w:ascii="Times New Roman" w:hAnsi="Times New Roman" w:cs="Times New Roman"/>
                <w:sz w:val="20"/>
                <w:szCs w:val="20"/>
              </w:rPr>
              <w:t xml:space="preserve">The paper </w:t>
            </w:r>
            <w:r>
              <w:rPr>
                <w:rFonts w:ascii="Times New Roman" w:hAnsi="Times New Roman" w:cs="Times New Roman"/>
                <w:sz w:val="20"/>
                <w:szCs w:val="20"/>
              </w:rPr>
              <w:t xml:space="preserve">presents a broad but coherent definition of education in our society and a logical rationale for it.  The rationale is </w:t>
            </w:r>
            <w:r w:rsidR="007E6BA5">
              <w:rPr>
                <w:rFonts w:ascii="Times New Roman" w:hAnsi="Times New Roman" w:cs="Times New Roman"/>
                <w:sz w:val="20"/>
                <w:szCs w:val="20"/>
              </w:rPr>
              <w:t xml:space="preserve">well connected to worldview, purpose of education, and view of the student, teacher, and work.  </w:t>
            </w:r>
          </w:p>
        </w:tc>
      </w:tr>
      <w:tr w:rsidR="00AD18C3" w:rsidRPr="00EB06BA" w14:paraId="5CEBF1A1" w14:textId="77777777" w:rsidTr="00A8475F">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60" w:type="dxa"/>
            <w:gridSpan w:val="3"/>
          </w:tcPr>
          <w:p w14:paraId="270A9B13" w14:textId="08012226" w:rsidR="00AD18C3" w:rsidRPr="00F72D99" w:rsidRDefault="00F72D99" w:rsidP="00632A5F">
            <w:pPr>
              <w:rPr>
                <w:rFonts w:ascii="Times New Roman" w:hAnsi="Times New Roman" w:cs="Times New Roman"/>
                <w:b w:val="0"/>
                <w:sz w:val="20"/>
                <w:szCs w:val="20"/>
              </w:rPr>
            </w:pPr>
            <w:r>
              <w:rPr>
                <w:rFonts w:ascii="Times New Roman" w:hAnsi="Times New Roman" w:cs="Times New Roman"/>
                <w:b w:val="0"/>
                <w:sz w:val="20"/>
                <w:szCs w:val="20"/>
              </w:rPr>
              <w:t>The best papers—drawing on the course textbooks and different philosophies studied—address the varying expectations placed on the education system by local communities, parents, the state, and others.  Excellent papers provide specific examples to illustrate potentially competing demands—such as job preparation, citizenship, discipling, or Kingdom building—</w:t>
            </w:r>
            <w:r w:rsidR="00632A5F">
              <w:rPr>
                <w:rFonts w:ascii="Times New Roman" w:hAnsi="Times New Roman" w:cs="Times New Roman"/>
                <w:b w:val="0"/>
                <w:sz w:val="20"/>
                <w:szCs w:val="20"/>
              </w:rPr>
              <w:t xml:space="preserve">explaining how these relate to one’s overall worldview and </w:t>
            </w:r>
            <w:r>
              <w:rPr>
                <w:rFonts w:ascii="Times New Roman" w:hAnsi="Times New Roman" w:cs="Times New Roman"/>
                <w:b w:val="0"/>
                <w:sz w:val="20"/>
                <w:szCs w:val="20"/>
              </w:rPr>
              <w:t>address</w:t>
            </w:r>
            <w:r w:rsidR="00632A5F">
              <w:rPr>
                <w:rFonts w:ascii="Times New Roman" w:hAnsi="Times New Roman" w:cs="Times New Roman"/>
                <w:b w:val="0"/>
                <w:sz w:val="20"/>
                <w:szCs w:val="20"/>
              </w:rPr>
              <w:t>ing</w:t>
            </w:r>
            <w:r>
              <w:rPr>
                <w:rFonts w:ascii="Times New Roman" w:hAnsi="Times New Roman" w:cs="Times New Roman"/>
                <w:b w:val="0"/>
                <w:sz w:val="20"/>
                <w:szCs w:val="20"/>
              </w:rPr>
              <w:t xml:space="preserve"> briefly how the purpose of education relates to other components </w:t>
            </w:r>
            <w:r w:rsidR="007744C2">
              <w:rPr>
                <w:rFonts w:ascii="Times New Roman" w:hAnsi="Times New Roman" w:cs="Times New Roman"/>
                <w:b w:val="0"/>
                <w:sz w:val="20"/>
                <w:szCs w:val="20"/>
              </w:rPr>
              <w:t xml:space="preserve">of a philosophy of education, such as parents’ and states’ goals for education.  </w:t>
            </w:r>
          </w:p>
        </w:tc>
      </w:tr>
    </w:tbl>
    <w:p w14:paraId="692BD1EB" w14:textId="77777777" w:rsidR="00A265C6" w:rsidRDefault="00A265C6" w:rsidP="00834815">
      <w:pPr>
        <w:ind w:left="-540"/>
        <w:contextualSpacing/>
        <w:rPr>
          <w:rFonts w:ascii="Times New Roman" w:hAnsi="Times New Roman" w:cs="Times New Roman"/>
          <w:sz w:val="20"/>
          <w:szCs w:val="20"/>
        </w:rPr>
      </w:pPr>
    </w:p>
    <w:p w14:paraId="537A8187" w14:textId="77777777" w:rsidR="00CB2149" w:rsidRDefault="00CB2149" w:rsidP="00834815">
      <w:pPr>
        <w:ind w:left="-540"/>
        <w:contextualSpacing/>
        <w:rPr>
          <w:rFonts w:ascii="Times New Roman" w:hAnsi="Times New Roman" w:cs="Times New Roman"/>
          <w:b/>
          <w:sz w:val="20"/>
          <w:szCs w:val="20"/>
        </w:rPr>
      </w:pPr>
    </w:p>
    <w:p w14:paraId="1DC800A5" w14:textId="77777777" w:rsidR="00CB2149" w:rsidRDefault="00CB2149" w:rsidP="00834815">
      <w:pPr>
        <w:ind w:left="-540"/>
        <w:contextualSpacing/>
        <w:rPr>
          <w:rFonts w:ascii="Times New Roman" w:hAnsi="Times New Roman" w:cs="Times New Roman"/>
          <w:b/>
          <w:sz w:val="20"/>
          <w:szCs w:val="20"/>
        </w:rPr>
      </w:pPr>
    </w:p>
    <w:p w14:paraId="1CCD834C" w14:textId="77777777" w:rsidR="00CB2149" w:rsidRDefault="00CB2149" w:rsidP="00834815">
      <w:pPr>
        <w:ind w:left="-540"/>
        <w:contextualSpacing/>
        <w:rPr>
          <w:rFonts w:ascii="Times New Roman" w:hAnsi="Times New Roman" w:cs="Times New Roman"/>
          <w:b/>
          <w:sz w:val="20"/>
          <w:szCs w:val="20"/>
        </w:rPr>
      </w:pPr>
    </w:p>
    <w:p w14:paraId="1332CDC8" w14:textId="77777777" w:rsidR="00CB2149" w:rsidRDefault="00CB2149" w:rsidP="00834815">
      <w:pPr>
        <w:ind w:left="-540"/>
        <w:contextualSpacing/>
        <w:rPr>
          <w:rFonts w:ascii="Times New Roman" w:hAnsi="Times New Roman" w:cs="Times New Roman"/>
          <w:b/>
          <w:sz w:val="20"/>
          <w:szCs w:val="20"/>
        </w:rPr>
      </w:pPr>
    </w:p>
    <w:p w14:paraId="7BD4BC40" w14:textId="7D19DF08" w:rsidR="00AC71C9" w:rsidRPr="005908CB" w:rsidRDefault="00AC71C9" w:rsidP="00834815">
      <w:pPr>
        <w:ind w:left="-540"/>
        <w:contextualSpacing/>
        <w:rPr>
          <w:rFonts w:ascii="Times New Roman" w:hAnsi="Times New Roman" w:cs="Times New Roman"/>
          <w:b/>
          <w:sz w:val="20"/>
          <w:szCs w:val="20"/>
        </w:rPr>
      </w:pPr>
      <w:r>
        <w:rPr>
          <w:rFonts w:ascii="Times New Roman" w:hAnsi="Times New Roman" w:cs="Times New Roman"/>
          <w:b/>
          <w:sz w:val="20"/>
          <w:szCs w:val="20"/>
        </w:rPr>
        <w:t>View of calling/work (</w:t>
      </w:r>
      <w:r w:rsidR="00520927">
        <w:rPr>
          <w:rFonts w:ascii="Times New Roman" w:hAnsi="Times New Roman" w:cs="Times New Roman"/>
          <w:b/>
          <w:sz w:val="20"/>
          <w:szCs w:val="20"/>
        </w:rPr>
        <w:t>2</w:t>
      </w:r>
      <w:r w:rsidR="00990C2B">
        <w:rPr>
          <w:rFonts w:ascii="Times New Roman" w:hAnsi="Times New Roman" w:cs="Times New Roman"/>
          <w:b/>
          <w:sz w:val="20"/>
          <w:szCs w:val="20"/>
        </w:rPr>
        <w:t>0</w:t>
      </w:r>
      <w:r w:rsidRPr="005908CB">
        <w:rPr>
          <w:rFonts w:ascii="Times New Roman" w:hAnsi="Times New Roman" w:cs="Times New Roman"/>
          <w:b/>
          <w:sz w:val="20"/>
          <w:szCs w:val="20"/>
        </w:rPr>
        <w:t xml:space="preserve"> points) </w:t>
      </w:r>
    </w:p>
    <w:tbl>
      <w:tblPr>
        <w:tblStyle w:val="LightGrid-Accent3"/>
        <w:tblW w:w="10260" w:type="dxa"/>
        <w:tblInd w:w="-550" w:type="dxa"/>
        <w:tblLook w:val="04A0" w:firstRow="1" w:lastRow="0" w:firstColumn="1" w:lastColumn="0" w:noHBand="0" w:noVBand="1"/>
      </w:tblPr>
      <w:tblGrid>
        <w:gridCol w:w="2960"/>
        <w:gridCol w:w="3060"/>
        <w:gridCol w:w="4240"/>
      </w:tblGrid>
      <w:tr w:rsidR="00065F91" w:rsidRPr="00EB06BA" w14:paraId="5A8458AD" w14:textId="77777777" w:rsidTr="00602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4184A0F2" w14:textId="77777777" w:rsidR="00065F91" w:rsidRPr="00EB06BA" w:rsidRDefault="00065F91" w:rsidP="00065F91">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5B7674F4" w14:textId="68FB3CB5" w:rsidR="00065F91" w:rsidRPr="00EB06BA" w:rsidRDefault="00065F91" w:rsidP="00990C2B">
            <w:pPr>
              <w:ind w:left="-18"/>
              <w:jc w:val="center"/>
              <w:rPr>
                <w:rFonts w:ascii="Times New Roman" w:hAnsi="Times New Roman" w:cs="Times New Roman"/>
                <w:sz w:val="20"/>
                <w:szCs w:val="20"/>
              </w:rPr>
            </w:pPr>
            <w:r>
              <w:rPr>
                <w:rFonts w:ascii="Times New Roman" w:hAnsi="Times New Roman" w:cs="Times New Roman"/>
                <w:sz w:val="20"/>
                <w:szCs w:val="20"/>
              </w:rPr>
              <w:t>5</w:t>
            </w:r>
          </w:p>
        </w:tc>
        <w:tc>
          <w:tcPr>
            <w:tcW w:w="3060" w:type="dxa"/>
          </w:tcPr>
          <w:p w14:paraId="19A96263"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263F3F23" w14:textId="2CFC5FFD" w:rsidR="00065F91" w:rsidRPr="00EB06BA" w:rsidRDefault="00520927" w:rsidP="00990C2B">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065F91">
              <w:rPr>
                <w:rFonts w:ascii="Times New Roman" w:hAnsi="Times New Roman" w:cs="Times New Roman"/>
                <w:sz w:val="20"/>
                <w:szCs w:val="20"/>
              </w:rPr>
              <w:t>15</w:t>
            </w:r>
          </w:p>
        </w:tc>
        <w:tc>
          <w:tcPr>
            <w:tcW w:w="4240" w:type="dxa"/>
          </w:tcPr>
          <w:p w14:paraId="4585547C"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555FE295" w14:textId="3B57A908" w:rsidR="00065F91" w:rsidRPr="00EB06BA" w:rsidRDefault="00520927" w:rsidP="00990C2B">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r w:rsidR="00065F91">
              <w:rPr>
                <w:rFonts w:ascii="Times New Roman" w:hAnsi="Times New Roman" w:cs="Times New Roman"/>
                <w:sz w:val="20"/>
                <w:szCs w:val="20"/>
              </w:rPr>
              <w:t>2</w:t>
            </w:r>
            <w:r w:rsidR="00990C2B">
              <w:rPr>
                <w:rFonts w:ascii="Times New Roman" w:hAnsi="Times New Roman" w:cs="Times New Roman"/>
                <w:sz w:val="20"/>
                <w:szCs w:val="20"/>
              </w:rPr>
              <w:t>0</w:t>
            </w:r>
          </w:p>
        </w:tc>
      </w:tr>
      <w:tr w:rsidR="00AC71C9" w:rsidRPr="00EB06BA" w14:paraId="40637374" w14:textId="77777777" w:rsidTr="00602A08">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60" w:type="dxa"/>
          </w:tcPr>
          <w:p w14:paraId="224AC9EE" w14:textId="1079284E" w:rsidR="00AC71C9" w:rsidRPr="00EB06BA" w:rsidRDefault="00FD3A0D" w:rsidP="00602A08">
            <w:pPr>
              <w:rPr>
                <w:rFonts w:ascii="Times New Roman" w:hAnsi="Times New Roman" w:cs="Times New Roman"/>
                <w:b w:val="0"/>
                <w:sz w:val="20"/>
                <w:szCs w:val="20"/>
              </w:rPr>
            </w:pPr>
            <w:r>
              <w:rPr>
                <w:rFonts w:ascii="Times New Roman" w:hAnsi="Times New Roman" w:cs="Times New Roman"/>
                <w:b w:val="0"/>
                <w:sz w:val="20"/>
                <w:szCs w:val="20"/>
              </w:rPr>
              <w:t>Paper</w:t>
            </w:r>
            <w:r w:rsidR="00AC71C9" w:rsidRPr="00EB06BA">
              <w:rPr>
                <w:rFonts w:ascii="Times New Roman" w:hAnsi="Times New Roman" w:cs="Times New Roman"/>
                <w:b w:val="0"/>
                <w:sz w:val="20"/>
                <w:szCs w:val="20"/>
              </w:rPr>
              <w:t xml:space="preserve"> shows limited awareness of the issues presented by the </w:t>
            </w:r>
            <w:r w:rsidR="00AC71C9">
              <w:rPr>
                <w:rFonts w:ascii="Times New Roman" w:hAnsi="Times New Roman" w:cs="Times New Roman"/>
                <w:b w:val="0"/>
                <w:sz w:val="20"/>
                <w:szCs w:val="20"/>
              </w:rPr>
              <w:t>interaction of education and one’s calling.</w:t>
            </w:r>
          </w:p>
        </w:tc>
        <w:tc>
          <w:tcPr>
            <w:tcW w:w="3060" w:type="dxa"/>
          </w:tcPr>
          <w:p w14:paraId="2A316436" w14:textId="130BFF72" w:rsidR="00AC71C9" w:rsidRPr="00136954" w:rsidRDefault="00FD3A0D" w:rsidP="00602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Paper</w:t>
            </w:r>
            <w:r w:rsidR="00AC71C9" w:rsidRPr="00136954">
              <w:rPr>
                <w:rFonts w:ascii="Times New Roman" w:hAnsi="Times New Roman" w:cs="Times New Roman"/>
                <w:sz w:val="20"/>
                <w:szCs w:val="20"/>
              </w:rPr>
              <w:t xml:space="preserve"> shows emerging awareness of the issues presented </w:t>
            </w:r>
            <w:r w:rsidR="00AC71C9">
              <w:rPr>
                <w:rFonts w:ascii="Times New Roman" w:hAnsi="Times New Roman" w:cs="Times New Roman"/>
                <w:sz w:val="20"/>
                <w:szCs w:val="20"/>
              </w:rPr>
              <w:t>in the biblical concept of calling</w:t>
            </w:r>
            <w:r w:rsidR="00AC71C9" w:rsidRPr="00136954">
              <w:rPr>
                <w:rFonts w:ascii="Times New Roman" w:hAnsi="Times New Roman" w:cs="Times New Roman"/>
                <w:sz w:val="20"/>
                <w:szCs w:val="20"/>
              </w:rPr>
              <w:t xml:space="preserve"> and emerging ability to present a coherent view of </w:t>
            </w:r>
            <w:r w:rsidR="00AC71C9">
              <w:rPr>
                <w:rFonts w:ascii="Times New Roman" w:hAnsi="Times New Roman" w:cs="Times New Roman"/>
                <w:sz w:val="20"/>
                <w:szCs w:val="20"/>
              </w:rPr>
              <w:t xml:space="preserve">how education is involved in a student’s life calling.  </w:t>
            </w:r>
          </w:p>
        </w:tc>
        <w:tc>
          <w:tcPr>
            <w:tcW w:w="4240" w:type="dxa"/>
          </w:tcPr>
          <w:p w14:paraId="43DE40A9" w14:textId="77777777" w:rsidR="00AC71C9" w:rsidRPr="00EB06BA" w:rsidRDefault="00AC71C9" w:rsidP="00602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 xml:space="preserve">Presents a coherent view of the role of </w:t>
            </w:r>
            <w:r>
              <w:rPr>
                <w:rFonts w:ascii="Times New Roman" w:hAnsi="Times New Roman" w:cs="Times New Roman"/>
                <w:sz w:val="20"/>
                <w:szCs w:val="20"/>
              </w:rPr>
              <w:t xml:space="preserve">divine calling (vocation and avocation) in education.  Presents a biblical perspective on the role of education in helping to form a </w:t>
            </w:r>
            <w:r w:rsidRPr="007744C2">
              <w:rPr>
                <w:rFonts w:ascii="Times New Roman" w:hAnsi="Times New Roman" w:cs="Times New Roman"/>
                <w:sz w:val="20"/>
                <w:szCs w:val="20"/>
                <w:u w:val="single"/>
              </w:rPr>
              <w:t>student’s</w:t>
            </w:r>
            <w:r>
              <w:rPr>
                <w:rFonts w:ascii="Times New Roman" w:hAnsi="Times New Roman" w:cs="Times New Roman"/>
                <w:sz w:val="20"/>
                <w:szCs w:val="20"/>
              </w:rPr>
              <w:t xml:space="preserve"> life calling.  </w:t>
            </w:r>
          </w:p>
        </w:tc>
      </w:tr>
      <w:tr w:rsidR="00F277B6" w:rsidRPr="00EB06BA" w14:paraId="37EEA75C" w14:textId="77777777" w:rsidTr="004C6739">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0260" w:type="dxa"/>
            <w:gridSpan w:val="3"/>
          </w:tcPr>
          <w:p w14:paraId="77D816C6" w14:textId="7F9655A8" w:rsidR="00F277B6" w:rsidRPr="00632A5F" w:rsidRDefault="00F277B6" w:rsidP="00CE1554">
            <w:pPr>
              <w:rPr>
                <w:rFonts w:ascii="Times New Roman" w:hAnsi="Times New Roman" w:cs="Times New Roman"/>
                <w:b w:val="0"/>
                <w:sz w:val="20"/>
                <w:szCs w:val="20"/>
              </w:rPr>
            </w:pPr>
            <w:r>
              <w:rPr>
                <w:rFonts w:ascii="Times New Roman" w:hAnsi="Times New Roman" w:cs="Times New Roman"/>
                <w:b w:val="0"/>
                <w:sz w:val="20"/>
                <w:szCs w:val="20"/>
              </w:rPr>
              <w:t>The best papers—drawing on the course textbooks and different philosophies studied—address both vocation and avocation</w:t>
            </w:r>
            <w:r w:rsidR="00632A5F">
              <w:rPr>
                <w:rFonts w:ascii="Times New Roman" w:hAnsi="Times New Roman" w:cs="Times New Roman"/>
                <w:b w:val="0"/>
                <w:sz w:val="20"/>
                <w:szCs w:val="20"/>
              </w:rPr>
              <w:t xml:space="preserve"> </w:t>
            </w:r>
            <w:r w:rsidR="00CE1554">
              <w:rPr>
                <w:rFonts w:ascii="Times New Roman" w:hAnsi="Times New Roman" w:cs="Times New Roman"/>
                <w:b w:val="0"/>
                <w:sz w:val="20"/>
                <w:szCs w:val="20"/>
              </w:rPr>
              <w:t xml:space="preserve">(or other ways of addressing preparation for life) </w:t>
            </w:r>
            <w:r w:rsidR="00632A5F">
              <w:rPr>
                <w:rFonts w:ascii="Times New Roman" w:hAnsi="Times New Roman" w:cs="Times New Roman"/>
                <w:b w:val="0"/>
                <w:sz w:val="20"/>
                <w:szCs w:val="20"/>
              </w:rPr>
              <w:t xml:space="preserve">and education’s role in these.  </w:t>
            </w:r>
            <w:r>
              <w:rPr>
                <w:rFonts w:ascii="Times New Roman" w:hAnsi="Times New Roman" w:cs="Times New Roman"/>
                <w:b w:val="0"/>
                <w:sz w:val="20"/>
                <w:szCs w:val="20"/>
              </w:rPr>
              <w:t xml:space="preserve">Excellent papers provide specific examples </w:t>
            </w:r>
            <w:r w:rsidR="00632A5F">
              <w:rPr>
                <w:rFonts w:ascii="Times New Roman" w:hAnsi="Times New Roman" w:cs="Times New Roman"/>
                <w:b w:val="0"/>
                <w:sz w:val="20"/>
                <w:szCs w:val="20"/>
              </w:rPr>
              <w:t xml:space="preserve">or metaphors </w:t>
            </w:r>
            <w:r>
              <w:rPr>
                <w:rFonts w:ascii="Times New Roman" w:hAnsi="Times New Roman" w:cs="Times New Roman"/>
                <w:b w:val="0"/>
                <w:sz w:val="20"/>
                <w:szCs w:val="20"/>
              </w:rPr>
              <w:t xml:space="preserve">to illustrate </w:t>
            </w:r>
            <w:r w:rsidR="00632A5F">
              <w:rPr>
                <w:rFonts w:ascii="Times New Roman" w:hAnsi="Times New Roman" w:cs="Times New Roman"/>
                <w:b w:val="0"/>
                <w:sz w:val="20"/>
                <w:szCs w:val="20"/>
              </w:rPr>
              <w:t xml:space="preserve">the role of education in one’s life.  Excellent papers explain how a view of calling and work relate to one’s overall worldview and address briefly how the view of calling relates to other components of a philosophy of education.  For example, </w:t>
            </w:r>
            <w:r w:rsidR="00CE1554">
              <w:rPr>
                <w:rFonts w:ascii="Times New Roman" w:hAnsi="Times New Roman" w:cs="Times New Roman"/>
                <w:b w:val="0"/>
                <w:sz w:val="20"/>
                <w:szCs w:val="20"/>
              </w:rPr>
              <w:t>excellent</w:t>
            </w:r>
            <w:r w:rsidR="00632A5F">
              <w:rPr>
                <w:rFonts w:ascii="Times New Roman" w:hAnsi="Times New Roman" w:cs="Times New Roman"/>
                <w:b w:val="0"/>
                <w:sz w:val="20"/>
                <w:szCs w:val="20"/>
              </w:rPr>
              <w:t xml:space="preserve"> papers may address the sense of calling felt by the teacher and how that can relate to strengthening a sense of educational purpose for teacher and student alike.  </w:t>
            </w:r>
          </w:p>
        </w:tc>
      </w:tr>
    </w:tbl>
    <w:p w14:paraId="34E44E59" w14:textId="77777777" w:rsidR="008F40F4" w:rsidRDefault="008F40F4" w:rsidP="00632A5F">
      <w:pPr>
        <w:ind w:left="-540"/>
        <w:contextualSpacing/>
        <w:rPr>
          <w:rFonts w:ascii="Times New Roman" w:hAnsi="Times New Roman" w:cs="Times New Roman"/>
          <w:b/>
          <w:sz w:val="20"/>
          <w:szCs w:val="20"/>
        </w:rPr>
      </w:pPr>
    </w:p>
    <w:p w14:paraId="0F7744AF" w14:textId="359E6B6C" w:rsidR="00632A5F" w:rsidRPr="00D560EE" w:rsidRDefault="00632A5F" w:rsidP="00632A5F">
      <w:pPr>
        <w:ind w:left="-540"/>
        <w:contextualSpacing/>
        <w:rPr>
          <w:rFonts w:ascii="Times New Roman" w:hAnsi="Times New Roman" w:cs="Times New Roman"/>
          <w:b/>
          <w:color w:val="FF0000"/>
          <w:sz w:val="20"/>
          <w:szCs w:val="20"/>
        </w:rPr>
      </w:pPr>
      <w:r>
        <w:rPr>
          <w:rFonts w:ascii="Times New Roman" w:hAnsi="Times New Roman" w:cs="Times New Roman"/>
          <w:b/>
          <w:sz w:val="20"/>
          <w:szCs w:val="20"/>
        </w:rPr>
        <w:t>Conclusion</w:t>
      </w:r>
      <w:r w:rsidRPr="00EB06BA">
        <w:rPr>
          <w:rFonts w:ascii="Times New Roman" w:hAnsi="Times New Roman" w:cs="Times New Roman"/>
          <w:b/>
          <w:sz w:val="20"/>
          <w:szCs w:val="20"/>
        </w:rPr>
        <w:t xml:space="preserve"> (</w:t>
      </w:r>
      <w:r>
        <w:rPr>
          <w:rFonts w:ascii="Times New Roman" w:hAnsi="Times New Roman" w:cs="Times New Roman"/>
          <w:b/>
          <w:sz w:val="20"/>
          <w:szCs w:val="20"/>
        </w:rPr>
        <w:t>5</w:t>
      </w:r>
      <w:r w:rsidRPr="00EB06BA">
        <w:rPr>
          <w:rFonts w:ascii="Times New Roman" w:hAnsi="Times New Roman" w:cs="Times New Roman"/>
          <w:b/>
          <w:sz w:val="20"/>
          <w:szCs w:val="20"/>
        </w:rPr>
        <w:t xml:space="preserve"> points)</w:t>
      </w:r>
      <w:r>
        <w:rPr>
          <w:rFonts w:ascii="Times New Roman" w:hAnsi="Times New Roman" w:cs="Times New Roman"/>
          <w:b/>
          <w:sz w:val="20"/>
          <w:szCs w:val="20"/>
        </w:rPr>
        <w:t xml:space="preserve"> </w:t>
      </w:r>
    </w:p>
    <w:tbl>
      <w:tblPr>
        <w:tblStyle w:val="LightGrid-Accent3"/>
        <w:tblW w:w="10260" w:type="dxa"/>
        <w:tblInd w:w="-550" w:type="dxa"/>
        <w:tblLook w:val="04A0" w:firstRow="1" w:lastRow="0" w:firstColumn="1" w:lastColumn="0" w:noHBand="0" w:noVBand="1"/>
      </w:tblPr>
      <w:tblGrid>
        <w:gridCol w:w="2960"/>
        <w:gridCol w:w="3060"/>
        <w:gridCol w:w="4240"/>
      </w:tblGrid>
      <w:tr w:rsidR="00632A5F" w:rsidRPr="00EB06BA" w14:paraId="7A790631" w14:textId="77777777" w:rsidTr="00A82F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6D92B308" w14:textId="77777777" w:rsidR="00632A5F" w:rsidRPr="00EB06BA" w:rsidRDefault="00632A5F" w:rsidP="00A82FE9">
            <w:pPr>
              <w:ind w:left="-540"/>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2FEB225C" w14:textId="59B806D3" w:rsidR="00632A5F" w:rsidRPr="00EB06BA" w:rsidRDefault="00F06F22" w:rsidP="00F06F22">
            <w:pPr>
              <w:ind w:left="-540"/>
              <w:jc w:val="center"/>
              <w:rPr>
                <w:rFonts w:ascii="Times New Roman" w:hAnsi="Times New Roman" w:cs="Times New Roman"/>
                <w:sz w:val="20"/>
                <w:szCs w:val="20"/>
              </w:rPr>
            </w:pPr>
            <w:r>
              <w:rPr>
                <w:rFonts w:ascii="Times New Roman" w:hAnsi="Times New Roman" w:cs="Times New Roman"/>
                <w:sz w:val="20"/>
                <w:szCs w:val="20"/>
              </w:rPr>
              <w:t>1</w:t>
            </w:r>
            <w:r w:rsidR="00632A5F" w:rsidRPr="00EB06BA">
              <w:rPr>
                <w:rFonts w:ascii="Times New Roman" w:hAnsi="Times New Roman" w:cs="Times New Roman"/>
                <w:sz w:val="20"/>
                <w:szCs w:val="20"/>
              </w:rPr>
              <w:t xml:space="preserve">                                 </w:t>
            </w:r>
            <w:r>
              <w:rPr>
                <w:rFonts w:ascii="Times New Roman" w:hAnsi="Times New Roman" w:cs="Times New Roman"/>
                <w:sz w:val="20"/>
                <w:szCs w:val="20"/>
              </w:rPr>
              <w:t>2</w:t>
            </w:r>
          </w:p>
        </w:tc>
        <w:tc>
          <w:tcPr>
            <w:tcW w:w="3060" w:type="dxa"/>
          </w:tcPr>
          <w:p w14:paraId="6A91DEFD" w14:textId="77777777" w:rsidR="00632A5F" w:rsidRPr="00EB06BA" w:rsidRDefault="00632A5F" w:rsidP="00A82FE9">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79247942" w14:textId="5FC3A63B" w:rsidR="00632A5F" w:rsidRPr="00EB06BA" w:rsidRDefault="00F06F22" w:rsidP="00F06F22">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00632A5F" w:rsidRPr="00EB06BA">
              <w:rPr>
                <w:rFonts w:ascii="Times New Roman" w:hAnsi="Times New Roman" w:cs="Times New Roman"/>
                <w:sz w:val="20"/>
                <w:szCs w:val="20"/>
              </w:rPr>
              <w:t xml:space="preserve">                            </w:t>
            </w:r>
            <w:r>
              <w:rPr>
                <w:rFonts w:ascii="Times New Roman" w:hAnsi="Times New Roman" w:cs="Times New Roman"/>
                <w:sz w:val="20"/>
                <w:szCs w:val="20"/>
              </w:rPr>
              <w:t>4</w:t>
            </w:r>
          </w:p>
        </w:tc>
        <w:tc>
          <w:tcPr>
            <w:tcW w:w="4240" w:type="dxa"/>
          </w:tcPr>
          <w:p w14:paraId="074CC1A8" w14:textId="77777777" w:rsidR="00632A5F" w:rsidRPr="00EB06BA" w:rsidRDefault="00632A5F" w:rsidP="00A82FE9">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26ADF411" w14:textId="41334E04" w:rsidR="00632A5F" w:rsidRPr="00EB06BA" w:rsidRDefault="00F06F22" w:rsidP="00A82FE9">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632A5F" w:rsidRPr="00EB06BA" w14:paraId="0EE89A30" w14:textId="77777777" w:rsidTr="00A82FE9">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960" w:type="dxa"/>
          </w:tcPr>
          <w:p w14:paraId="0FEF73B9" w14:textId="684C7CAD" w:rsidR="00632A5F" w:rsidRPr="00EB06BA" w:rsidRDefault="00F06F22" w:rsidP="00563601">
            <w:pPr>
              <w:rPr>
                <w:rFonts w:ascii="Times New Roman" w:hAnsi="Times New Roman" w:cs="Times New Roman"/>
                <w:b w:val="0"/>
                <w:sz w:val="20"/>
                <w:szCs w:val="20"/>
              </w:rPr>
            </w:pPr>
            <w:r>
              <w:rPr>
                <w:rFonts w:ascii="Times New Roman" w:hAnsi="Times New Roman" w:cs="Times New Roman"/>
                <w:b w:val="0"/>
                <w:sz w:val="20"/>
                <w:szCs w:val="20"/>
              </w:rPr>
              <w:t xml:space="preserve">The conclusion is too short, too long, </w:t>
            </w:r>
            <w:r w:rsidR="00563601">
              <w:rPr>
                <w:rFonts w:ascii="Times New Roman" w:hAnsi="Times New Roman" w:cs="Times New Roman"/>
                <w:b w:val="0"/>
                <w:sz w:val="20"/>
                <w:szCs w:val="20"/>
              </w:rPr>
              <w:t xml:space="preserve">or </w:t>
            </w:r>
            <w:r>
              <w:rPr>
                <w:rFonts w:ascii="Times New Roman" w:hAnsi="Times New Roman" w:cs="Times New Roman"/>
                <w:b w:val="0"/>
                <w:sz w:val="20"/>
                <w:szCs w:val="20"/>
              </w:rPr>
              <w:t xml:space="preserve">missing, </w:t>
            </w:r>
            <w:r w:rsidR="00563601">
              <w:rPr>
                <w:rFonts w:ascii="Times New Roman" w:hAnsi="Times New Roman" w:cs="Times New Roman"/>
                <w:b w:val="0"/>
                <w:sz w:val="20"/>
                <w:szCs w:val="20"/>
              </w:rPr>
              <w:t>and</w:t>
            </w:r>
            <w:r>
              <w:rPr>
                <w:rFonts w:ascii="Times New Roman" w:hAnsi="Times New Roman" w:cs="Times New Roman"/>
                <w:b w:val="0"/>
                <w:sz w:val="20"/>
                <w:szCs w:val="20"/>
              </w:rPr>
              <w:t xml:space="preserve"> does not </w:t>
            </w:r>
            <w:r w:rsidR="00563601">
              <w:rPr>
                <w:rFonts w:ascii="Times New Roman" w:hAnsi="Times New Roman" w:cs="Times New Roman"/>
                <w:b w:val="0"/>
                <w:sz w:val="20"/>
                <w:szCs w:val="20"/>
              </w:rPr>
              <w:t>wrap up the paper adequately.</w:t>
            </w:r>
          </w:p>
        </w:tc>
        <w:tc>
          <w:tcPr>
            <w:tcW w:w="3060" w:type="dxa"/>
          </w:tcPr>
          <w:p w14:paraId="703745AA" w14:textId="6B801B89" w:rsidR="00632A5F" w:rsidRPr="00136954" w:rsidRDefault="00F06F22" w:rsidP="00A82F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conclusion prevents the paper from ending abruptly by summarizing or synopsizing the paper’s main points.  </w:t>
            </w:r>
          </w:p>
        </w:tc>
        <w:tc>
          <w:tcPr>
            <w:tcW w:w="4240" w:type="dxa"/>
          </w:tcPr>
          <w:p w14:paraId="13787336" w14:textId="347507B0" w:rsidR="00632A5F" w:rsidRPr="00EB06BA" w:rsidRDefault="00F06F22" w:rsidP="00CE1554">
            <w:pPr>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conclusion provides an “elevator speech” of the writer’s philosophy of education, reviewing the most </w:t>
            </w:r>
            <w:r w:rsidR="00CE1554">
              <w:rPr>
                <w:rFonts w:ascii="Times New Roman" w:hAnsi="Times New Roman" w:cs="Times New Roman"/>
                <w:sz w:val="20"/>
                <w:szCs w:val="20"/>
              </w:rPr>
              <w:t>salient</w:t>
            </w:r>
            <w:r>
              <w:rPr>
                <w:rFonts w:ascii="Times New Roman" w:hAnsi="Times New Roman" w:cs="Times New Roman"/>
                <w:sz w:val="20"/>
                <w:szCs w:val="20"/>
              </w:rPr>
              <w:t xml:space="preserve"> key points as they relate to the writer’s worldview.  </w:t>
            </w:r>
          </w:p>
        </w:tc>
      </w:tr>
      <w:tr w:rsidR="007744C2" w:rsidRPr="00EB06BA" w14:paraId="68E62C47" w14:textId="77777777" w:rsidTr="001D577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260" w:type="dxa"/>
            <w:gridSpan w:val="3"/>
          </w:tcPr>
          <w:p w14:paraId="127D3851" w14:textId="06CF56EA" w:rsidR="007744C2" w:rsidRPr="007744C2" w:rsidRDefault="007744C2" w:rsidP="00CE1554">
            <w:pPr>
              <w:ind w:left="-8"/>
              <w:rPr>
                <w:rFonts w:ascii="Times New Roman" w:hAnsi="Times New Roman" w:cs="Times New Roman"/>
                <w:b w:val="0"/>
                <w:sz w:val="20"/>
                <w:szCs w:val="20"/>
              </w:rPr>
            </w:pPr>
            <w:r w:rsidRPr="007744C2">
              <w:rPr>
                <w:rFonts w:ascii="Times New Roman" w:hAnsi="Times New Roman" w:cs="Times New Roman"/>
                <w:b w:val="0"/>
                <w:sz w:val="20"/>
                <w:szCs w:val="20"/>
              </w:rPr>
              <w:t xml:space="preserve">The best papers </w:t>
            </w:r>
            <w:r>
              <w:rPr>
                <w:rFonts w:ascii="Times New Roman" w:hAnsi="Times New Roman" w:cs="Times New Roman"/>
                <w:b w:val="0"/>
                <w:sz w:val="20"/>
                <w:szCs w:val="20"/>
              </w:rPr>
              <w:t xml:space="preserve">include a succinct and pithy synopsis of the entire paper without sounding redundant.  </w:t>
            </w:r>
          </w:p>
        </w:tc>
      </w:tr>
    </w:tbl>
    <w:p w14:paraId="5438508E" w14:textId="77777777" w:rsidR="00632A5F" w:rsidRDefault="00632A5F" w:rsidP="00834815">
      <w:pPr>
        <w:ind w:left="-540"/>
        <w:contextualSpacing/>
        <w:rPr>
          <w:rFonts w:ascii="Times New Roman" w:hAnsi="Times New Roman" w:cs="Times New Roman"/>
          <w:b/>
          <w:sz w:val="20"/>
          <w:szCs w:val="20"/>
        </w:rPr>
      </w:pPr>
    </w:p>
    <w:p w14:paraId="650BD4CB" w14:textId="77777777" w:rsidR="00CB2149" w:rsidRDefault="00CB2149" w:rsidP="00632A5F">
      <w:pPr>
        <w:ind w:left="-540"/>
        <w:contextualSpacing/>
        <w:rPr>
          <w:rFonts w:ascii="Times New Roman" w:hAnsi="Times New Roman" w:cs="Times New Roman"/>
          <w:b/>
          <w:sz w:val="20"/>
          <w:szCs w:val="20"/>
        </w:rPr>
      </w:pPr>
    </w:p>
    <w:p w14:paraId="11EF69BC" w14:textId="77777777" w:rsidR="00CB2149" w:rsidRDefault="00CB2149" w:rsidP="00632A5F">
      <w:pPr>
        <w:ind w:left="-540"/>
        <w:contextualSpacing/>
        <w:rPr>
          <w:rFonts w:ascii="Times New Roman" w:hAnsi="Times New Roman" w:cs="Times New Roman"/>
          <w:b/>
          <w:sz w:val="20"/>
          <w:szCs w:val="20"/>
        </w:rPr>
      </w:pPr>
    </w:p>
    <w:p w14:paraId="28B810B0" w14:textId="77777777" w:rsidR="00CB2149" w:rsidRDefault="00CB2149" w:rsidP="00632A5F">
      <w:pPr>
        <w:ind w:left="-540"/>
        <w:contextualSpacing/>
        <w:rPr>
          <w:rFonts w:ascii="Times New Roman" w:hAnsi="Times New Roman" w:cs="Times New Roman"/>
          <w:b/>
          <w:sz w:val="20"/>
          <w:szCs w:val="20"/>
        </w:rPr>
      </w:pPr>
    </w:p>
    <w:p w14:paraId="2917D3B5" w14:textId="77777777" w:rsidR="00CB2149" w:rsidRDefault="00CB2149" w:rsidP="00834815">
      <w:pPr>
        <w:ind w:left="-540"/>
        <w:contextualSpacing/>
        <w:rPr>
          <w:rFonts w:ascii="Times New Roman" w:hAnsi="Times New Roman" w:cs="Times New Roman"/>
          <w:b/>
          <w:sz w:val="20"/>
          <w:szCs w:val="20"/>
        </w:rPr>
      </w:pPr>
    </w:p>
    <w:p w14:paraId="6B38AB8A" w14:textId="615C239E" w:rsidR="003541B1" w:rsidRPr="00D560EE" w:rsidRDefault="003541B1" w:rsidP="00834815">
      <w:pPr>
        <w:ind w:left="-540"/>
        <w:contextualSpacing/>
        <w:rPr>
          <w:rFonts w:ascii="Times New Roman" w:hAnsi="Times New Roman" w:cs="Times New Roman"/>
          <w:b/>
          <w:color w:val="FF0000"/>
          <w:sz w:val="20"/>
          <w:szCs w:val="20"/>
        </w:rPr>
      </w:pPr>
      <w:r w:rsidRPr="00EB06BA">
        <w:rPr>
          <w:rFonts w:ascii="Times New Roman" w:hAnsi="Times New Roman" w:cs="Times New Roman"/>
          <w:b/>
          <w:sz w:val="20"/>
          <w:szCs w:val="20"/>
        </w:rPr>
        <w:t>Quality of the writing</w:t>
      </w:r>
      <w:r w:rsidR="00B634D9" w:rsidRPr="00EB06BA">
        <w:rPr>
          <w:rFonts w:ascii="Times New Roman" w:hAnsi="Times New Roman" w:cs="Times New Roman"/>
          <w:b/>
          <w:sz w:val="20"/>
          <w:szCs w:val="20"/>
        </w:rPr>
        <w:t xml:space="preserve"> (</w:t>
      </w:r>
      <w:r w:rsidR="00520927">
        <w:rPr>
          <w:rFonts w:ascii="Times New Roman" w:hAnsi="Times New Roman" w:cs="Times New Roman"/>
          <w:b/>
          <w:sz w:val="20"/>
          <w:szCs w:val="20"/>
        </w:rPr>
        <w:t>20</w:t>
      </w:r>
      <w:r w:rsidR="00B634D9" w:rsidRPr="00EB06BA">
        <w:rPr>
          <w:rFonts w:ascii="Times New Roman" w:hAnsi="Times New Roman" w:cs="Times New Roman"/>
          <w:b/>
          <w:sz w:val="20"/>
          <w:szCs w:val="20"/>
        </w:rPr>
        <w:t xml:space="preserve"> points)</w:t>
      </w:r>
      <w:r w:rsidR="006C0105">
        <w:rPr>
          <w:rFonts w:ascii="Times New Roman" w:hAnsi="Times New Roman" w:cs="Times New Roman"/>
          <w:b/>
          <w:sz w:val="20"/>
          <w:szCs w:val="20"/>
        </w:rPr>
        <w:t xml:space="preserve"> </w:t>
      </w:r>
    </w:p>
    <w:tbl>
      <w:tblPr>
        <w:tblStyle w:val="LightGrid-Accent3"/>
        <w:tblW w:w="10260" w:type="dxa"/>
        <w:tblInd w:w="-550" w:type="dxa"/>
        <w:tblLook w:val="04A0" w:firstRow="1" w:lastRow="0" w:firstColumn="1" w:lastColumn="0" w:noHBand="0" w:noVBand="1"/>
      </w:tblPr>
      <w:tblGrid>
        <w:gridCol w:w="2960"/>
        <w:gridCol w:w="3060"/>
        <w:gridCol w:w="4240"/>
      </w:tblGrid>
      <w:tr w:rsidR="00065F91" w:rsidRPr="00EB06BA" w14:paraId="1BBB61E5" w14:textId="77777777" w:rsidTr="00602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131A0D9C" w14:textId="77777777" w:rsidR="00065F91" w:rsidRPr="00EB06BA" w:rsidRDefault="00065F91" w:rsidP="00065F91">
            <w:pPr>
              <w:ind w:left="-108"/>
              <w:jc w:val="center"/>
              <w:rPr>
                <w:rFonts w:ascii="Times New Roman" w:hAnsi="Times New Roman" w:cs="Times New Roman"/>
                <w:sz w:val="20"/>
                <w:szCs w:val="20"/>
              </w:rPr>
            </w:pPr>
            <w:r w:rsidRPr="00EB06BA">
              <w:rPr>
                <w:rFonts w:ascii="Times New Roman" w:hAnsi="Times New Roman" w:cs="Times New Roman"/>
                <w:sz w:val="20"/>
                <w:szCs w:val="20"/>
              </w:rPr>
              <w:t>Developing</w:t>
            </w:r>
          </w:p>
          <w:p w14:paraId="0D8E9488" w14:textId="02D80230" w:rsidR="00065F91" w:rsidRPr="00EB06BA" w:rsidRDefault="00520927" w:rsidP="00520927">
            <w:pPr>
              <w:ind w:left="-540"/>
              <w:jc w:val="center"/>
              <w:rPr>
                <w:rFonts w:ascii="Times New Roman" w:hAnsi="Times New Roman" w:cs="Times New Roman"/>
                <w:sz w:val="20"/>
                <w:szCs w:val="20"/>
              </w:rPr>
            </w:pPr>
            <w:r>
              <w:rPr>
                <w:rFonts w:ascii="Times New Roman" w:hAnsi="Times New Roman" w:cs="Times New Roman"/>
                <w:sz w:val="20"/>
                <w:szCs w:val="20"/>
              </w:rPr>
              <w:t xml:space="preserve">       </w:t>
            </w:r>
            <w:r w:rsidR="00065F91">
              <w:rPr>
                <w:rFonts w:ascii="Times New Roman" w:hAnsi="Times New Roman" w:cs="Times New Roman"/>
                <w:sz w:val="20"/>
                <w:szCs w:val="20"/>
              </w:rPr>
              <w:t>5</w:t>
            </w:r>
            <w:r w:rsidR="00065F91" w:rsidRPr="00EB06BA">
              <w:rPr>
                <w:rFonts w:ascii="Times New Roman" w:hAnsi="Times New Roman" w:cs="Times New Roman"/>
                <w:sz w:val="20"/>
                <w:szCs w:val="20"/>
              </w:rPr>
              <w:t xml:space="preserve">                                 </w:t>
            </w:r>
          </w:p>
        </w:tc>
        <w:tc>
          <w:tcPr>
            <w:tcW w:w="3060" w:type="dxa"/>
          </w:tcPr>
          <w:p w14:paraId="7B00AB5D"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Competent</w:t>
            </w:r>
          </w:p>
          <w:p w14:paraId="346F5B9E" w14:textId="6C56CEBC" w:rsidR="00065F91" w:rsidRPr="00EB06BA" w:rsidRDefault="00520927" w:rsidP="00520927">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15</w:t>
            </w:r>
          </w:p>
        </w:tc>
        <w:tc>
          <w:tcPr>
            <w:tcW w:w="4240" w:type="dxa"/>
          </w:tcPr>
          <w:p w14:paraId="04AEB181" w14:textId="77777777" w:rsidR="00065F91" w:rsidRPr="00EB06BA" w:rsidRDefault="00065F91" w:rsidP="00065F91">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Exemplary</w:t>
            </w:r>
          </w:p>
          <w:p w14:paraId="29617B13" w14:textId="78AD2F28" w:rsidR="00065F91" w:rsidRPr="00EB06BA" w:rsidRDefault="00520927" w:rsidP="00520927">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20</w:t>
            </w:r>
          </w:p>
        </w:tc>
      </w:tr>
      <w:tr w:rsidR="003541B1" w:rsidRPr="00EB06BA" w14:paraId="1CA71B80" w14:textId="77777777" w:rsidTr="00602A08">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960" w:type="dxa"/>
          </w:tcPr>
          <w:p w14:paraId="7EA7476F" w14:textId="77777777" w:rsidR="003541B1" w:rsidRPr="00EB06BA" w:rsidRDefault="0079675C" w:rsidP="00602A08">
            <w:pPr>
              <w:rPr>
                <w:rFonts w:ascii="Times New Roman" w:hAnsi="Times New Roman" w:cs="Times New Roman"/>
                <w:b w:val="0"/>
                <w:sz w:val="20"/>
                <w:szCs w:val="20"/>
              </w:rPr>
            </w:pPr>
            <w:r w:rsidRPr="00EB06BA">
              <w:rPr>
                <w:rFonts w:ascii="Times New Roman" w:hAnsi="Times New Roman" w:cs="Times New Roman"/>
                <w:b w:val="0"/>
                <w:sz w:val="20"/>
                <w:szCs w:val="20"/>
              </w:rPr>
              <w:t>The level of disorganization of the essay’s arguments limits its effectiveness</w:t>
            </w:r>
          </w:p>
        </w:tc>
        <w:tc>
          <w:tcPr>
            <w:tcW w:w="3060" w:type="dxa"/>
          </w:tcPr>
          <w:p w14:paraId="726C64D5" w14:textId="77777777" w:rsidR="003541B1" w:rsidRPr="00136954" w:rsidRDefault="0079675C" w:rsidP="00602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36954">
              <w:rPr>
                <w:rFonts w:ascii="Times New Roman" w:hAnsi="Times New Roman" w:cs="Times New Roman"/>
                <w:sz w:val="20"/>
                <w:szCs w:val="20"/>
              </w:rPr>
              <w:t>The essay is largely organized and coherent</w:t>
            </w:r>
          </w:p>
        </w:tc>
        <w:tc>
          <w:tcPr>
            <w:tcW w:w="4240" w:type="dxa"/>
          </w:tcPr>
          <w:p w14:paraId="436534CB" w14:textId="77777777" w:rsidR="003541B1" w:rsidRPr="00EB06BA" w:rsidRDefault="0079675C" w:rsidP="00602A08">
            <w:pPr>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As a whole the essay is organized and coherent.</w:t>
            </w:r>
          </w:p>
        </w:tc>
      </w:tr>
      <w:tr w:rsidR="003541B1" w:rsidRPr="00EB06BA" w14:paraId="762A72C9" w14:textId="77777777" w:rsidTr="0060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51D6C97A" w14:textId="77777777" w:rsidR="003541B1" w:rsidRPr="00EB06BA" w:rsidRDefault="0079675C" w:rsidP="00602A08">
            <w:pPr>
              <w:rPr>
                <w:rFonts w:ascii="Times New Roman" w:hAnsi="Times New Roman" w:cs="Times New Roman"/>
                <w:b w:val="0"/>
                <w:sz w:val="20"/>
                <w:szCs w:val="20"/>
              </w:rPr>
            </w:pPr>
            <w:r w:rsidRPr="00EB06BA">
              <w:rPr>
                <w:rFonts w:ascii="Times New Roman" w:hAnsi="Times New Roman" w:cs="Times New Roman"/>
                <w:b w:val="0"/>
                <w:sz w:val="20"/>
                <w:szCs w:val="20"/>
              </w:rPr>
              <w:t>The style and tone of the essay are an impediment to reader engagement</w:t>
            </w:r>
          </w:p>
        </w:tc>
        <w:tc>
          <w:tcPr>
            <w:tcW w:w="3060" w:type="dxa"/>
          </w:tcPr>
          <w:p w14:paraId="37FC2E34" w14:textId="77777777" w:rsidR="003541B1" w:rsidRPr="00136954" w:rsidRDefault="0079675C" w:rsidP="00602A0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136954">
              <w:rPr>
                <w:rFonts w:ascii="Times New Roman" w:hAnsi="Times New Roman" w:cs="Times New Roman"/>
                <w:sz w:val="20"/>
                <w:szCs w:val="20"/>
              </w:rPr>
              <w:t>The essay is largely successful in engaging the reader through its style and tone</w:t>
            </w:r>
          </w:p>
        </w:tc>
        <w:tc>
          <w:tcPr>
            <w:tcW w:w="4240" w:type="dxa"/>
          </w:tcPr>
          <w:p w14:paraId="60855568" w14:textId="77777777" w:rsidR="003541B1" w:rsidRPr="00EB06BA" w:rsidRDefault="0079675C" w:rsidP="00602A08">
            <w:pPr>
              <w:ind w:left="-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The essay engages the reader through its style and tone</w:t>
            </w:r>
            <w:r w:rsidR="008009C9">
              <w:rPr>
                <w:rFonts w:ascii="Times New Roman" w:hAnsi="Times New Roman" w:cs="Times New Roman"/>
                <w:sz w:val="20"/>
                <w:szCs w:val="20"/>
              </w:rPr>
              <w:t>.</w:t>
            </w:r>
          </w:p>
        </w:tc>
      </w:tr>
      <w:tr w:rsidR="003541B1" w:rsidRPr="00EB06BA" w14:paraId="15BC8D8D" w14:textId="77777777" w:rsidTr="0060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55827A76" w14:textId="77777777" w:rsidR="003541B1" w:rsidRPr="00EB06BA" w:rsidRDefault="00F875BF" w:rsidP="00602A08">
            <w:pPr>
              <w:rPr>
                <w:rFonts w:ascii="Times New Roman" w:hAnsi="Times New Roman" w:cs="Times New Roman"/>
                <w:b w:val="0"/>
                <w:sz w:val="20"/>
                <w:szCs w:val="20"/>
              </w:rPr>
            </w:pPr>
            <w:r w:rsidRPr="00EB06BA">
              <w:rPr>
                <w:rFonts w:ascii="Times New Roman" w:hAnsi="Times New Roman" w:cs="Times New Roman"/>
                <w:b w:val="0"/>
                <w:sz w:val="20"/>
                <w:szCs w:val="20"/>
              </w:rPr>
              <w:t>Writing errors imply a lowered level of professional presentation</w:t>
            </w:r>
          </w:p>
        </w:tc>
        <w:tc>
          <w:tcPr>
            <w:tcW w:w="3060" w:type="dxa"/>
          </w:tcPr>
          <w:p w14:paraId="09A0DB02" w14:textId="77777777" w:rsidR="003541B1" w:rsidRPr="00136954" w:rsidRDefault="00F875BF" w:rsidP="00602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36954">
              <w:rPr>
                <w:rFonts w:ascii="Times New Roman" w:hAnsi="Times New Roman" w:cs="Times New Roman"/>
                <w:sz w:val="20"/>
                <w:szCs w:val="20"/>
              </w:rPr>
              <w:t>Writing errors are few, indicating an acceptable level of professional presentation</w:t>
            </w:r>
          </w:p>
        </w:tc>
        <w:tc>
          <w:tcPr>
            <w:tcW w:w="4240" w:type="dxa"/>
          </w:tcPr>
          <w:p w14:paraId="7AFEA2E8" w14:textId="77777777" w:rsidR="003541B1" w:rsidRPr="00EB06BA" w:rsidRDefault="00F875BF" w:rsidP="00602A08">
            <w:pPr>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B06BA">
              <w:rPr>
                <w:rFonts w:ascii="Times New Roman" w:hAnsi="Times New Roman" w:cs="Times New Roman"/>
                <w:sz w:val="20"/>
                <w:szCs w:val="20"/>
              </w:rPr>
              <w:t>Absence of writing errors indicates a high level of professional presentation</w:t>
            </w:r>
            <w:r w:rsidR="008009C9">
              <w:rPr>
                <w:rFonts w:ascii="Times New Roman" w:hAnsi="Times New Roman" w:cs="Times New Roman"/>
                <w:sz w:val="20"/>
                <w:szCs w:val="20"/>
              </w:rPr>
              <w:t>.</w:t>
            </w:r>
          </w:p>
        </w:tc>
      </w:tr>
      <w:tr w:rsidR="00CE32CD" w:rsidRPr="00EB06BA" w14:paraId="19E3C4D2" w14:textId="77777777" w:rsidTr="00602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1CFD704A" w14:textId="41C97A6F" w:rsidR="00563601" w:rsidRDefault="00563601" w:rsidP="00602A08">
            <w:pPr>
              <w:rPr>
                <w:rFonts w:ascii="Times New Roman" w:hAnsi="Times New Roman" w:cs="Times New Roman"/>
                <w:b w:val="0"/>
                <w:sz w:val="20"/>
                <w:szCs w:val="20"/>
              </w:rPr>
            </w:pPr>
            <w:r>
              <w:rPr>
                <w:rFonts w:ascii="Times New Roman" w:hAnsi="Times New Roman" w:cs="Times New Roman"/>
                <w:b w:val="0"/>
                <w:sz w:val="20"/>
                <w:szCs w:val="20"/>
              </w:rPr>
              <w:t>Citations are missing.  OR</w:t>
            </w:r>
          </w:p>
          <w:p w14:paraId="7D8F2A05" w14:textId="77777777" w:rsidR="00CE32CD" w:rsidRPr="00CE32CD" w:rsidRDefault="00CE32CD" w:rsidP="00602A08">
            <w:pPr>
              <w:rPr>
                <w:rFonts w:ascii="Times New Roman" w:hAnsi="Times New Roman" w:cs="Times New Roman"/>
                <w:b w:val="0"/>
                <w:sz w:val="20"/>
                <w:szCs w:val="20"/>
              </w:rPr>
            </w:pPr>
            <w:r w:rsidRPr="00CE32CD">
              <w:rPr>
                <w:rFonts w:ascii="Times New Roman" w:hAnsi="Times New Roman" w:cs="Times New Roman"/>
                <w:b w:val="0"/>
                <w:sz w:val="20"/>
                <w:szCs w:val="20"/>
              </w:rPr>
              <w:t xml:space="preserve">Citations and references do not follow APA guidelines.  </w:t>
            </w:r>
          </w:p>
        </w:tc>
        <w:tc>
          <w:tcPr>
            <w:tcW w:w="3060" w:type="dxa"/>
          </w:tcPr>
          <w:p w14:paraId="784BECD0" w14:textId="77777777" w:rsidR="00CE32CD" w:rsidRPr="00602A08" w:rsidRDefault="00CE32CD" w:rsidP="00602A0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602A08">
              <w:rPr>
                <w:rFonts w:ascii="Times New Roman" w:hAnsi="Times New Roman" w:cs="Times New Roman"/>
                <w:sz w:val="20"/>
                <w:szCs w:val="20"/>
              </w:rPr>
              <w:t>Citations and references mostly follow APA guidelines.</w:t>
            </w:r>
          </w:p>
        </w:tc>
        <w:tc>
          <w:tcPr>
            <w:tcW w:w="4240" w:type="dxa"/>
          </w:tcPr>
          <w:p w14:paraId="13C8D017" w14:textId="696ACCF6" w:rsidR="00CE32CD" w:rsidRPr="00EB06BA" w:rsidRDefault="00563601" w:rsidP="00602A08">
            <w:pPr>
              <w:ind w:left="-8"/>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The paper properly cites the textbooks and/or other sources.  </w:t>
            </w:r>
            <w:r w:rsidR="00CE32CD">
              <w:rPr>
                <w:rFonts w:ascii="Times New Roman" w:hAnsi="Times New Roman" w:cs="Times New Roman"/>
                <w:sz w:val="20"/>
                <w:szCs w:val="20"/>
              </w:rPr>
              <w:t>Citations and references follow APA guidelines.</w:t>
            </w:r>
          </w:p>
        </w:tc>
      </w:tr>
      <w:tr w:rsidR="00520927" w:rsidRPr="00EB06BA" w14:paraId="6B2D205B" w14:textId="77777777" w:rsidTr="00602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0AA0DC07" w14:textId="5746067A" w:rsidR="00520927" w:rsidRDefault="00520927" w:rsidP="00602A08">
            <w:pPr>
              <w:rPr>
                <w:rFonts w:ascii="Times New Roman" w:hAnsi="Times New Roman" w:cs="Times New Roman"/>
                <w:sz w:val="20"/>
                <w:szCs w:val="20"/>
              </w:rPr>
            </w:pPr>
            <w:r w:rsidRPr="00CA367C">
              <w:rPr>
                <w:rFonts w:ascii="Times New Roman" w:hAnsi="Times New Roman" w:cs="Times New Roman"/>
                <w:b w:val="0"/>
                <w:sz w:val="20"/>
                <w:szCs w:val="20"/>
              </w:rPr>
              <w:t>The writer did not seem to consider peer input.</w:t>
            </w:r>
            <w:r w:rsidRPr="00CA367C">
              <w:rPr>
                <w:rFonts w:ascii="Times New Roman" w:hAnsi="Times New Roman" w:cs="Times New Roman"/>
                <w:sz w:val="20"/>
                <w:szCs w:val="20"/>
              </w:rPr>
              <w:t xml:space="preserve">  </w:t>
            </w:r>
          </w:p>
        </w:tc>
        <w:tc>
          <w:tcPr>
            <w:tcW w:w="3060" w:type="dxa"/>
          </w:tcPr>
          <w:p w14:paraId="5825BED3" w14:textId="063EC76D" w:rsidR="00520927" w:rsidRPr="00602A08" w:rsidRDefault="00520927" w:rsidP="00602A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The writer has received and apparently considered the provided input from two peers.</w:t>
            </w:r>
          </w:p>
        </w:tc>
        <w:tc>
          <w:tcPr>
            <w:tcW w:w="4240" w:type="dxa"/>
          </w:tcPr>
          <w:p w14:paraId="3B168D07" w14:textId="0DBC35A8" w:rsidR="00520927" w:rsidRDefault="00520927" w:rsidP="00520927">
            <w:pPr>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0927">
              <w:rPr>
                <w:rFonts w:ascii="Times New Roman" w:hAnsi="Times New Roman" w:cs="Times New Roman"/>
                <w:sz w:val="20"/>
                <w:szCs w:val="20"/>
              </w:rPr>
              <w:t>The writer seems to have addressed concerns or implemented suggestions in her/his paper based on peer critiques</w:t>
            </w:r>
            <w:r>
              <w:rPr>
                <w:rFonts w:ascii="Times New Roman" w:hAnsi="Times New Roman" w:cs="Times New Roman"/>
                <w:sz w:val="20"/>
                <w:szCs w:val="20"/>
              </w:rPr>
              <w:t>.</w:t>
            </w:r>
          </w:p>
        </w:tc>
      </w:tr>
      <w:tr w:rsidR="00600FD7" w:rsidRPr="00EB06BA" w14:paraId="6BB69A87" w14:textId="77777777" w:rsidTr="00495FEB">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260" w:type="dxa"/>
            <w:gridSpan w:val="3"/>
          </w:tcPr>
          <w:p w14:paraId="2C76FC37" w14:textId="38ABB9FA" w:rsidR="00600FD7" w:rsidRPr="00600FD7" w:rsidRDefault="00600FD7" w:rsidP="001D5778">
            <w:pPr>
              <w:ind w:firstLine="8"/>
              <w:rPr>
                <w:rFonts w:ascii="Times New Roman" w:hAnsi="Times New Roman" w:cs="Times New Roman"/>
                <w:b w:val="0"/>
                <w:bCs w:val="0"/>
                <w:sz w:val="20"/>
                <w:szCs w:val="20"/>
              </w:rPr>
            </w:pPr>
            <w:r w:rsidRPr="00600FD7">
              <w:rPr>
                <w:rFonts w:ascii="Times New Roman" w:hAnsi="Times New Roman" w:cs="Times New Roman"/>
                <w:b w:val="0"/>
                <w:bCs w:val="0"/>
                <w:sz w:val="20"/>
                <w:szCs w:val="20"/>
              </w:rPr>
              <w:t xml:space="preserve">The best papers </w:t>
            </w:r>
            <w:r>
              <w:rPr>
                <w:rFonts w:ascii="Times New Roman" w:hAnsi="Times New Roman" w:cs="Times New Roman"/>
                <w:b w:val="0"/>
                <w:bCs w:val="0"/>
                <w:sz w:val="20"/>
                <w:szCs w:val="20"/>
              </w:rPr>
              <w:t>are 8-1</w:t>
            </w:r>
            <w:r w:rsidR="001D5778">
              <w:rPr>
                <w:rFonts w:ascii="Times New Roman" w:hAnsi="Times New Roman" w:cs="Times New Roman"/>
                <w:b w:val="0"/>
                <w:bCs w:val="0"/>
                <w:sz w:val="20"/>
                <w:szCs w:val="20"/>
              </w:rPr>
              <w:t>2</w:t>
            </w:r>
            <w:bookmarkStart w:id="0" w:name="_GoBack"/>
            <w:bookmarkEnd w:id="0"/>
            <w:r>
              <w:rPr>
                <w:rFonts w:ascii="Times New Roman" w:hAnsi="Times New Roman" w:cs="Times New Roman"/>
                <w:b w:val="0"/>
                <w:bCs w:val="0"/>
                <w:sz w:val="20"/>
                <w:szCs w:val="20"/>
              </w:rPr>
              <w:t xml:space="preserve"> pages in length, include section headings, and make regular reference to the course’s textbooks and other worldview sources (such as the Bible).  All borrowed ideas are properly acknowledged and cited.   </w:t>
            </w:r>
          </w:p>
        </w:tc>
      </w:tr>
    </w:tbl>
    <w:p w14:paraId="63774931" w14:textId="77777777" w:rsidR="00AC71C9" w:rsidRDefault="00AC71C9" w:rsidP="00834815">
      <w:pPr>
        <w:ind w:left="-540"/>
        <w:contextualSpacing/>
        <w:rPr>
          <w:rFonts w:ascii="Times New Roman" w:hAnsi="Times New Roman" w:cs="Times New Roman"/>
          <w:b/>
          <w:sz w:val="20"/>
          <w:szCs w:val="20"/>
        </w:rPr>
      </w:pPr>
    </w:p>
    <w:p w14:paraId="47F06212" w14:textId="77777777" w:rsidR="008F40F4" w:rsidRDefault="008F40F4" w:rsidP="00834815">
      <w:pPr>
        <w:ind w:left="-540"/>
        <w:contextualSpacing/>
        <w:rPr>
          <w:rFonts w:ascii="Times New Roman" w:hAnsi="Times New Roman" w:cs="Times New Roman"/>
          <w:b/>
          <w:sz w:val="20"/>
          <w:szCs w:val="20"/>
        </w:rPr>
      </w:pPr>
    </w:p>
    <w:p w14:paraId="5266197E" w14:textId="0A5B547E" w:rsidR="00AC71C9" w:rsidRPr="00D560EE" w:rsidRDefault="00AC71C9" w:rsidP="00834815">
      <w:pPr>
        <w:ind w:left="-540"/>
        <w:contextualSpacing/>
        <w:rPr>
          <w:rFonts w:ascii="Times New Roman" w:hAnsi="Times New Roman" w:cs="Times New Roman"/>
          <w:b/>
          <w:color w:val="FF0000"/>
          <w:sz w:val="20"/>
          <w:szCs w:val="20"/>
        </w:rPr>
      </w:pPr>
      <w:r>
        <w:rPr>
          <w:rFonts w:ascii="Times New Roman" w:hAnsi="Times New Roman" w:cs="Times New Roman"/>
          <w:b/>
          <w:sz w:val="20"/>
          <w:szCs w:val="20"/>
        </w:rPr>
        <w:t>TurnItIn</w:t>
      </w:r>
    </w:p>
    <w:tbl>
      <w:tblPr>
        <w:tblStyle w:val="LightGrid-Accent3"/>
        <w:tblW w:w="10260" w:type="dxa"/>
        <w:tblInd w:w="-550" w:type="dxa"/>
        <w:tblLook w:val="04A0" w:firstRow="1" w:lastRow="0" w:firstColumn="1" w:lastColumn="0" w:noHBand="0" w:noVBand="1"/>
      </w:tblPr>
      <w:tblGrid>
        <w:gridCol w:w="6030"/>
        <w:gridCol w:w="4230"/>
      </w:tblGrid>
      <w:tr w:rsidR="00AC71C9" w:rsidRPr="00EB06BA" w14:paraId="34462581" w14:textId="77777777" w:rsidTr="00602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30" w:type="dxa"/>
          </w:tcPr>
          <w:p w14:paraId="68676209" w14:textId="68E32A52" w:rsidR="00AC71C9" w:rsidRPr="00EB06BA" w:rsidRDefault="00AC71C9" w:rsidP="00834815">
            <w:pPr>
              <w:ind w:left="-540"/>
              <w:jc w:val="center"/>
              <w:rPr>
                <w:rFonts w:ascii="Times New Roman" w:hAnsi="Times New Roman" w:cs="Times New Roman"/>
                <w:sz w:val="20"/>
                <w:szCs w:val="20"/>
              </w:rPr>
            </w:pPr>
            <w:r>
              <w:rPr>
                <w:rFonts w:ascii="Times New Roman" w:hAnsi="Times New Roman" w:cs="Times New Roman"/>
                <w:sz w:val="20"/>
                <w:szCs w:val="20"/>
              </w:rPr>
              <w:t>Paper Not Accepted</w:t>
            </w:r>
          </w:p>
        </w:tc>
        <w:tc>
          <w:tcPr>
            <w:tcW w:w="4230" w:type="dxa"/>
          </w:tcPr>
          <w:p w14:paraId="35F28787" w14:textId="31AB706B" w:rsidR="00AC71C9" w:rsidRPr="00EB06BA" w:rsidRDefault="00AC71C9" w:rsidP="00834815">
            <w:pPr>
              <w:ind w:left="-5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Acceptable </w:t>
            </w:r>
          </w:p>
        </w:tc>
      </w:tr>
      <w:tr w:rsidR="00AC71C9" w:rsidRPr="00EB06BA" w14:paraId="074BA223" w14:textId="77777777" w:rsidTr="00602A0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6030" w:type="dxa"/>
          </w:tcPr>
          <w:p w14:paraId="0219A015" w14:textId="0F4C9236" w:rsidR="00AC71C9" w:rsidRPr="00EB06BA" w:rsidRDefault="00AC71C9" w:rsidP="00602A08">
            <w:pPr>
              <w:rPr>
                <w:rFonts w:ascii="Times New Roman" w:hAnsi="Times New Roman" w:cs="Times New Roman"/>
                <w:b w:val="0"/>
                <w:sz w:val="20"/>
                <w:szCs w:val="20"/>
              </w:rPr>
            </w:pPr>
            <w:r>
              <w:rPr>
                <w:rFonts w:ascii="Times New Roman" w:hAnsi="Times New Roman" w:cs="Times New Roman"/>
                <w:b w:val="0"/>
                <w:sz w:val="20"/>
                <w:szCs w:val="20"/>
              </w:rPr>
              <w:t xml:space="preserve">TurnItIn.com indicates problems with the paper’s originality.  </w:t>
            </w:r>
          </w:p>
        </w:tc>
        <w:tc>
          <w:tcPr>
            <w:tcW w:w="4230" w:type="dxa"/>
          </w:tcPr>
          <w:p w14:paraId="3986E6A9" w14:textId="27565F11" w:rsidR="00AC71C9" w:rsidRPr="00602A08" w:rsidRDefault="00AC71C9" w:rsidP="00602A08">
            <w:pPr>
              <w:ind w:firstLine="8"/>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sz w:val="20"/>
                <w:szCs w:val="20"/>
              </w:rPr>
            </w:pPr>
            <w:r w:rsidRPr="00602A08">
              <w:rPr>
                <w:rFonts w:ascii="Times New Roman" w:eastAsiaTheme="majorEastAsia" w:hAnsi="Times New Roman" w:cs="Times New Roman"/>
                <w:bCs/>
                <w:sz w:val="20"/>
                <w:szCs w:val="20"/>
              </w:rPr>
              <w:t xml:space="preserve">TurnItIn.com clears the paper with </w:t>
            </w:r>
            <w:r w:rsidR="003B0799" w:rsidRPr="00602A08">
              <w:rPr>
                <w:rFonts w:ascii="Times New Roman" w:eastAsiaTheme="majorEastAsia" w:hAnsi="Times New Roman" w:cs="Times New Roman"/>
                <w:bCs/>
                <w:sz w:val="20"/>
                <w:szCs w:val="20"/>
              </w:rPr>
              <w:t xml:space="preserve">no </w:t>
            </w:r>
            <w:r w:rsidRPr="00602A08">
              <w:rPr>
                <w:rFonts w:ascii="Times New Roman" w:eastAsiaTheme="majorEastAsia" w:hAnsi="Times New Roman" w:cs="Times New Roman"/>
                <w:bCs/>
                <w:sz w:val="20"/>
                <w:szCs w:val="20"/>
              </w:rPr>
              <w:t xml:space="preserve">red flags.  </w:t>
            </w:r>
          </w:p>
        </w:tc>
      </w:tr>
    </w:tbl>
    <w:p w14:paraId="5202642F" w14:textId="77777777" w:rsidR="005908CB" w:rsidRDefault="005908CB" w:rsidP="00834815">
      <w:pPr>
        <w:ind w:left="-540"/>
        <w:contextualSpacing/>
        <w:rPr>
          <w:b/>
          <w:sz w:val="28"/>
          <w:szCs w:val="28"/>
        </w:rPr>
      </w:pPr>
    </w:p>
    <w:p w14:paraId="53EFCCD2" w14:textId="7446F588" w:rsidR="00A2502F" w:rsidRPr="005908CB" w:rsidRDefault="008762CF" w:rsidP="00834815">
      <w:pPr>
        <w:ind w:left="-540"/>
        <w:contextualSpacing/>
        <w:rPr>
          <w:b/>
          <w:sz w:val="28"/>
          <w:szCs w:val="28"/>
        </w:rPr>
      </w:pPr>
      <w:r>
        <w:rPr>
          <w:b/>
          <w:sz w:val="28"/>
          <w:szCs w:val="28"/>
        </w:rPr>
        <w:t xml:space="preserve">Score:   </w:t>
      </w:r>
      <w:r w:rsidR="005908CB">
        <w:rPr>
          <w:b/>
          <w:sz w:val="28"/>
          <w:szCs w:val="28"/>
        </w:rPr>
        <w:t xml:space="preserve">      </w:t>
      </w:r>
      <w:r w:rsidR="00602A08">
        <w:rPr>
          <w:b/>
          <w:sz w:val="28"/>
          <w:szCs w:val="28"/>
        </w:rPr>
        <w:t xml:space="preserve">   </w:t>
      </w:r>
      <w:r w:rsidR="005908CB">
        <w:rPr>
          <w:b/>
          <w:sz w:val="28"/>
          <w:szCs w:val="28"/>
        </w:rPr>
        <w:t>/</w:t>
      </w:r>
      <w:r w:rsidR="00990C2B">
        <w:rPr>
          <w:b/>
          <w:sz w:val="28"/>
          <w:szCs w:val="28"/>
        </w:rPr>
        <w:t>175</w:t>
      </w:r>
      <w:r w:rsidR="00F875BF">
        <w:rPr>
          <w:b/>
          <w:sz w:val="28"/>
          <w:szCs w:val="28"/>
        </w:rPr>
        <w:t xml:space="preserve"> </w:t>
      </w:r>
      <w:r w:rsidR="00A2502F">
        <w:rPr>
          <w:b/>
          <w:sz w:val="28"/>
          <w:szCs w:val="28"/>
        </w:rPr>
        <w:t xml:space="preserve">                                                      </w:t>
      </w:r>
    </w:p>
    <w:sectPr w:rsidR="00A2502F" w:rsidRPr="005908CB" w:rsidSect="008F40F4">
      <w:footerReference w:type="default" r:id="rId9"/>
      <w:pgSz w:w="12240" w:h="15840"/>
      <w:pgMar w:top="990" w:right="1440" w:bottom="54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CBA3" w14:textId="77777777" w:rsidR="006B5F75" w:rsidRDefault="006B5F75" w:rsidP="00CB2149">
      <w:pPr>
        <w:spacing w:after="0" w:line="240" w:lineRule="auto"/>
      </w:pPr>
      <w:r>
        <w:separator/>
      </w:r>
    </w:p>
  </w:endnote>
  <w:endnote w:type="continuationSeparator" w:id="0">
    <w:p w14:paraId="2405F78A" w14:textId="77777777" w:rsidR="006B5F75" w:rsidRDefault="006B5F75" w:rsidP="00CB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910594"/>
      <w:docPartObj>
        <w:docPartGallery w:val="Page Numbers (Bottom of Page)"/>
        <w:docPartUnique/>
      </w:docPartObj>
    </w:sdtPr>
    <w:sdtEndPr>
      <w:rPr>
        <w:noProof/>
      </w:rPr>
    </w:sdtEndPr>
    <w:sdtContent>
      <w:p w14:paraId="552FFFE7" w14:textId="19A85A4A" w:rsidR="00CB2149" w:rsidRDefault="00CB2149">
        <w:pPr>
          <w:pStyle w:val="Footer"/>
          <w:jc w:val="right"/>
        </w:pPr>
        <w:r>
          <w:fldChar w:fldCharType="begin"/>
        </w:r>
        <w:r>
          <w:instrText xml:space="preserve"> PAGE   \* MERGEFORMAT </w:instrText>
        </w:r>
        <w:r>
          <w:fldChar w:fldCharType="separate"/>
        </w:r>
        <w:r w:rsidR="006B5F75">
          <w:rPr>
            <w:noProof/>
          </w:rPr>
          <w:t>1</w:t>
        </w:r>
        <w:r>
          <w:rPr>
            <w:noProof/>
          </w:rPr>
          <w:fldChar w:fldCharType="end"/>
        </w:r>
      </w:p>
    </w:sdtContent>
  </w:sdt>
  <w:p w14:paraId="2677772A" w14:textId="77777777" w:rsidR="00CB2149" w:rsidRDefault="00CB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0208" w14:textId="77777777" w:rsidR="006B5F75" w:rsidRDefault="006B5F75" w:rsidP="00CB2149">
      <w:pPr>
        <w:spacing w:after="0" w:line="240" w:lineRule="auto"/>
      </w:pPr>
      <w:r>
        <w:separator/>
      </w:r>
    </w:p>
  </w:footnote>
  <w:footnote w:type="continuationSeparator" w:id="0">
    <w:p w14:paraId="035C90D6" w14:textId="77777777" w:rsidR="006B5F75" w:rsidRDefault="006B5F75" w:rsidP="00CB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4C7"/>
    <w:multiLevelType w:val="hybridMultilevel"/>
    <w:tmpl w:val="471090A4"/>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 w15:restartNumberingAfterBreak="0">
    <w:nsid w:val="061C0A4F"/>
    <w:multiLevelType w:val="hybridMultilevel"/>
    <w:tmpl w:val="3890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B1"/>
    <w:rsid w:val="00065F91"/>
    <w:rsid w:val="0010108A"/>
    <w:rsid w:val="00136954"/>
    <w:rsid w:val="00150CE4"/>
    <w:rsid w:val="00181E34"/>
    <w:rsid w:val="001D29AD"/>
    <w:rsid w:val="001D5778"/>
    <w:rsid w:val="001F1FD1"/>
    <w:rsid w:val="002934F8"/>
    <w:rsid w:val="003257CD"/>
    <w:rsid w:val="003541B1"/>
    <w:rsid w:val="003B0799"/>
    <w:rsid w:val="003C39D4"/>
    <w:rsid w:val="003D45A3"/>
    <w:rsid w:val="003D71BA"/>
    <w:rsid w:val="003E6724"/>
    <w:rsid w:val="0040688B"/>
    <w:rsid w:val="00484E4C"/>
    <w:rsid w:val="004E6849"/>
    <w:rsid w:val="00511047"/>
    <w:rsid w:val="00520927"/>
    <w:rsid w:val="00563601"/>
    <w:rsid w:val="005908CB"/>
    <w:rsid w:val="005977B3"/>
    <w:rsid w:val="005E5444"/>
    <w:rsid w:val="00600FD7"/>
    <w:rsid w:val="00602A08"/>
    <w:rsid w:val="00632A5F"/>
    <w:rsid w:val="006B5F75"/>
    <w:rsid w:val="006C0105"/>
    <w:rsid w:val="006C0F0A"/>
    <w:rsid w:val="006D43CF"/>
    <w:rsid w:val="00742A0A"/>
    <w:rsid w:val="007744C2"/>
    <w:rsid w:val="00776309"/>
    <w:rsid w:val="0079675C"/>
    <w:rsid w:val="007A28A1"/>
    <w:rsid w:val="007E40A0"/>
    <w:rsid w:val="007E6BA5"/>
    <w:rsid w:val="008009C9"/>
    <w:rsid w:val="0081605D"/>
    <w:rsid w:val="00834815"/>
    <w:rsid w:val="008641CA"/>
    <w:rsid w:val="008762CF"/>
    <w:rsid w:val="008B7911"/>
    <w:rsid w:val="008C54A0"/>
    <w:rsid w:val="008D21E1"/>
    <w:rsid w:val="008F40F4"/>
    <w:rsid w:val="008F5354"/>
    <w:rsid w:val="00972934"/>
    <w:rsid w:val="00990C2B"/>
    <w:rsid w:val="009B411C"/>
    <w:rsid w:val="009D789A"/>
    <w:rsid w:val="00A2502F"/>
    <w:rsid w:val="00A265C6"/>
    <w:rsid w:val="00A73876"/>
    <w:rsid w:val="00A776A6"/>
    <w:rsid w:val="00AB5D50"/>
    <w:rsid w:val="00AC71C9"/>
    <w:rsid w:val="00AD18C3"/>
    <w:rsid w:val="00AD2886"/>
    <w:rsid w:val="00B069C0"/>
    <w:rsid w:val="00B634D9"/>
    <w:rsid w:val="00B80FB8"/>
    <w:rsid w:val="00BF19D7"/>
    <w:rsid w:val="00BF6C66"/>
    <w:rsid w:val="00C10C92"/>
    <w:rsid w:val="00C156AF"/>
    <w:rsid w:val="00C17799"/>
    <w:rsid w:val="00C76D65"/>
    <w:rsid w:val="00CA367C"/>
    <w:rsid w:val="00CA72FE"/>
    <w:rsid w:val="00CB2149"/>
    <w:rsid w:val="00CC5DAB"/>
    <w:rsid w:val="00CD779B"/>
    <w:rsid w:val="00CE1554"/>
    <w:rsid w:val="00CE32CD"/>
    <w:rsid w:val="00CF0805"/>
    <w:rsid w:val="00CF5A26"/>
    <w:rsid w:val="00D33D13"/>
    <w:rsid w:val="00D560EE"/>
    <w:rsid w:val="00D6673F"/>
    <w:rsid w:val="00DC0F9E"/>
    <w:rsid w:val="00E1019C"/>
    <w:rsid w:val="00EB06BA"/>
    <w:rsid w:val="00EB4AA7"/>
    <w:rsid w:val="00ED6A72"/>
    <w:rsid w:val="00EE4F85"/>
    <w:rsid w:val="00F033FF"/>
    <w:rsid w:val="00F06F22"/>
    <w:rsid w:val="00F16695"/>
    <w:rsid w:val="00F277B6"/>
    <w:rsid w:val="00F72D99"/>
    <w:rsid w:val="00F875BF"/>
    <w:rsid w:val="00FA0E1F"/>
    <w:rsid w:val="00FD3A0D"/>
    <w:rsid w:val="00FD6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AC37F"/>
  <w15:docId w15:val="{86A5BF97-4E87-4687-B00D-278E366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3541B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D3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33FF"/>
    <w:rPr>
      <w:sz w:val="16"/>
      <w:szCs w:val="16"/>
    </w:rPr>
  </w:style>
  <w:style w:type="paragraph" w:styleId="CommentText">
    <w:name w:val="annotation text"/>
    <w:basedOn w:val="Normal"/>
    <w:link w:val="CommentTextChar"/>
    <w:uiPriority w:val="99"/>
    <w:semiHidden/>
    <w:unhideWhenUsed/>
    <w:rsid w:val="00F033FF"/>
    <w:pPr>
      <w:spacing w:line="240" w:lineRule="auto"/>
    </w:pPr>
    <w:rPr>
      <w:sz w:val="20"/>
      <w:szCs w:val="20"/>
    </w:rPr>
  </w:style>
  <w:style w:type="character" w:customStyle="1" w:styleId="CommentTextChar">
    <w:name w:val="Comment Text Char"/>
    <w:basedOn w:val="DefaultParagraphFont"/>
    <w:link w:val="CommentText"/>
    <w:uiPriority w:val="99"/>
    <w:semiHidden/>
    <w:rsid w:val="00F033FF"/>
    <w:rPr>
      <w:sz w:val="20"/>
      <w:szCs w:val="20"/>
    </w:rPr>
  </w:style>
  <w:style w:type="paragraph" w:styleId="CommentSubject">
    <w:name w:val="annotation subject"/>
    <w:basedOn w:val="CommentText"/>
    <w:next w:val="CommentText"/>
    <w:link w:val="CommentSubjectChar"/>
    <w:uiPriority w:val="99"/>
    <w:semiHidden/>
    <w:unhideWhenUsed/>
    <w:rsid w:val="00F033FF"/>
    <w:rPr>
      <w:b/>
      <w:bCs/>
    </w:rPr>
  </w:style>
  <w:style w:type="character" w:customStyle="1" w:styleId="CommentSubjectChar">
    <w:name w:val="Comment Subject Char"/>
    <w:basedOn w:val="CommentTextChar"/>
    <w:link w:val="CommentSubject"/>
    <w:uiPriority w:val="99"/>
    <w:semiHidden/>
    <w:rsid w:val="00F033FF"/>
    <w:rPr>
      <w:b/>
      <w:bCs/>
      <w:sz w:val="20"/>
      <w:szCs w:val="20"/>
    </w:rPr>
  </w:style>
  <w:style w:type="paragraph" w:styleId="Revision">
    <w:name w:val="Revision"/>
    <w:hidden/>
    <w:uiPriority w:val="99"/>
    <w:semiHidden/>
    <w:rsid w:val="00F033FF"/>
    <w:pPr>
      <w:spacing w:after="0" w:line="240" w:lineRule="auto"/>
    </w:pPr>
  </w:style>
  <w:style w:type="paragraph" w:styleId="BalloonText">
    <w:name w:val="Balloon Text"/>
    <w:basedOn w:val="Normal"/>
    <w:link w:val="BalloonTextChar"/>
    <w:uiPriority w:val="99"/>
    <w:semiHidden/>
    <w:unhideWhenUsed/>
    <w:rsid w:val="00F03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FF"/>
    <w:rPr>
      <w:rFonts w:ascii="Segoe UI" w:hAnsi="Segoe UI" w:cs="Segoe UI"/>
      <w:sz w:val="18"/>
      <w:szCs w:val="18"/>
    </w:rPr>
  </w:style>
  <w:style w:type="paragraph" w:styleId="ListParagraph">
    <w:name w:val="List Paragraph"/>
    <w:basedOn w:val="Normal"/>
    <w:uiPriority w:val="34"/>
    <w:qFormat/>
    <w:rsid w:val="00F06F22"/>
    <w:pPr>
      <w:ind w:left="720"/>
      <w:contextualSpacing/>
    </w:pPr>
  </w:style>
  <w:style w:type="paragraph" w:styleId="Header">
    <w:name w:val="header"/>
    <w:basedOn w:val="Normal"/>
    <w:link w:val="HeaderChar"/>
    <w:uiPriority w:val="99"/>
    <w:unhideWhenUsed/>
    <w:rsid w:val="00CB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49"/>
  </w:style>
  <w:style w:type="paragraph" w:styleId="Footer">
    <w:name w:val="footer"/>
    <w:basedOn w:val="Normal"/>
    <w:link w:val="FooterChar"/>
    <w:uiPriority w:val="99"/>
    <w:unhideWhenUsed/>
    <w:rsid w:val="00CB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7ADA3-E377-45C4-8927-0C36EA0C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Dordt College</Company>
  <LinksUpToDate>false</LinksUpToDate>
  <CharactersWithSpaces>11876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Den Boer</dc:creator>
  <cp:lastModifiedBy>Steve Holtrop</cp:lastModifiedBy>
  <cp:revision>2</cp:revision>
  <cp:lastPrinted>2015-08-19T18:18:00Z</cp:lastPrinted>
  <dcterms:created xsi:type="dcterms:W3CDTF">2016-01-13T21:15:00Z</dcterms:created>
  <dcterms:modified xsi:type="dcterms:W3CDTF">2016-01-13T21:15:00Z</dcterms:modified>
</cp:coreProperties>
</file>